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2AE1" w14:textId="58D22D99" w:rsidR="00B46A7E" w:rsidRPr="00B46A7E" w:rsidRDefault="00B46A7E" w:rsidP="00B46A7E">
      <w:pPr>
        <w:pStyle w:val="NormalWeb"/>
        <w:spacing w:after="160"/>
        <w:ind w:left="720"/>
        <w:textAlignment w:val="baseline"/>
        <w:rPr>
          <w:rFonts w:ascii="Arial" w:hAnsi="Arial" w:cs="Arial"/>
          <w:b/>
          <w:bCs/>
          <w:sz w:val="28"/>
          <w:szCs w:val="28"/>
        </w:rPr>
      </w:pPr>
      <w:bookmarkStart w:id="0" w:name="_Hlk182571663"/>
      <w:bookmarkStart w:id="1" w:name="_Hlk197078606"/>
      <w:r w:rsidRPr="00B46A7E">
        <w:rPr>
          <w:rFonts w:ascii="Arial" w:hAnsi="Arial" w:cs="Arial"/>
          <w:b/>
          <w:bCs/>
          <w:sz w:val="28"/>
          <w:szCs w:val="28"/>
        </w:rPr>
        <w:t xml:space="preserve">Minutes of East Keal Annual Council Meeting </w:t>
      </w:r>
      <w:proofErr w:type="gramStart"/>
      <w:r w:rsidRPr="00B46A7E">
        <w:rPr>
          <w:rFonts w:ascii="Arial" w:hAnsi="Arial" w:cs="Arial"/>
          <w:b/>
          <w:bCs/>
          <w:sz w:val="28"/>
          <w:szCs w:val="28"/>
        </w:rPr>
        <w:t xml:space="preserve">-  </w:t>
      </w:r>
      <w:r w:rsidR="000729BB">
        <w:rPr>
          <w:rFonts w:ascii="Arial" w:hAnsi="Arial" w:cs="Arial"/>
          <w:b/>
          <w:bCs/>
          <w:sz w:val="28"/>
          <w:szCs w:val="28"/>
        </w:rPr>
        <w:t>10</w:t>
      </w:r>
      <w:proofErr w:type="gramEnd"/>
      <w:r w:rsidR="000729BB" w:rsidRPr="000729BB">
        <w:rPr>
          <w:rFonts w:ascii="Arial" w:hAnsi="Arial" w:cs="Arial"/>
          <w:b/>
          <w:bCs/>
          <w:sz w:val="28"/>
          <w:szCs w:val="28"/>
          <w:vertAlign w:val="superscript"/>
        </w:rPr>
        <w:t>th</w:t>
      </w:r>
      <w:r w:rsidR="000729BB">
        <w:rPr>
          <w:rFonts w:ascii="Arial" w:hAnsi="Arial" w:cs="Arial"/>
          <w:b/>
          <w:bCs/>
          <w:sz w:val="28"/>
          <w:szCs w:val="28"/>
        </w:rPr>
        <w:t xml:space="preserve"> July</w:t>
      </w:r>
      <w:r w:rsidRPr="00B46A7E">
        <w:rPr>
          <w:rFonts w:ascii="Arial" w:hAnsi="Arial" w:cs="Arial"/>
          <w:b/>
          <w:bCs/>
          <w:sz w:val="28"/>
          <w:szCs w:val="28"/>
        </w:rPr>
        <w:t xml:space="preserve"> 2025               </w:t>
      </w:r>
    </w:p>
    <w:p w14:paraId="01ABD4A1" w14:textId="43C78B2E" w:rsidR="00B46A7E" w:rsidRPr="00B46A7E" w:rsidRDefault="00B46A7E" w:rsidP="00B46A7E">
      <w:pPr>
        <w:pStyle w:val="NormalWeb"/>
        <w:spacing w:after="160"/>
        <w:ind w:left="720"/>
        <w:textAlignment w:val="baseline"/>
        <w:rPr>
          <w:rFonts w:ascii="Arial" w:hAnsi="Arial" w:cs="Arial"/>
          <w:b/>
          <w:bCs/>
          <w:sz w:val="28"/>
          <w:szCs w:val="28"/>
        </w:rPr>
      </w:pPr>
      <w:r w:rsidRPr="00B46A7E">
        <w:rPr>
          <w:rFonts w:ascii="Arial" w:hAnsi="Arial" w:cs="Arial"/>
          <w:b/>
          <w:bCs/>
          <w:sz w:val="28"/>
          <w:szCs w:val="28"/>
        </w:rPr>
        <w:t xml:space="preserve">                              Held at </w:t>
      </w:r>
      <w:proofErr w:type="spellStart"/>
      <w:r w:rsidRPr="00B46A7E">
        <w:rPr>
          <w:rFonts w:ascii="Arial" w:hAnsi="Arial" w:cs="Arial"/>
          <w:b/>
          <w:bCs/>
          <w:sz w:val="28"/>
          <w:szCs w:val="28"/>
        </w:rPr>
        <w:t>Keals</w:t>
      </w:r>
      <w:proofErr w:type="spellEnd"/>
      <w:r w:rsidRPr="00B46A7E">
        <w:rPr>
          <w:rFonts w:ascii="Arial" w:hAnsi="Arial" w:cs="Arial"/>
          <w:b/>
          <w:bCs/>
          <w:sz w:val="28"/>
          <w:szCs w:val="28"/>
        </w:rPr>
        <w:t xml:space="preserve"> Village Hall at 7.</w:t>
      </w:r>
      <w:r w:rsidR="000729BB">
        <w:rPr>
          <w:rFonts w:ascii="Arial" w:hAnsi="Arial" w:cs="Arial"/>
          <w:b/>
          <w:bCs/>
          <w:sz w:val="28"/>
          <w:szCs w:val="28"/>
        </w:rPr>
        <w:t>3</w:t>
      </w:r>
      <w:r w:rsidRPr="00B46A7E">
        <w:rPr>
          <w:rFonts w:ascii="Arial" w:hAnsi="Arial" w:cs="Arial"/>
          <w:b/>
          <w:bCs/>
          <w:sz w:val="28"/>
          <w:szCs w:val="28"/>
        </w:rPr>
        <w:t>0pm</w:t>
      </w:r>
    </w:p>
    <w:p w14:paraId="3808E4A1" w14:textId="4A35EA50" w:rsidR="00B46A7E" w:rsidRDefault="00B46A7E" w:rsidP="00B46A7E">
      <w:pPr>
        <w:pStyle w:val="NormalWeb"/>
        <w:spacing w:after="160"/>
        <w:ind w:left="720"/>
        <w:textAlignment w:val="baseline"/>
      </w:pPr>
      <w:r w:rsidRPr="004656EC">
        <w:rPr>
          <w:b/>
          <w:bCs/>
        </w:rPr>
        <w:t>Present</w:t>
      </w:r>
      <w:r w:rsidRPr="004656EC">
        <w:rPr>
          <w:b/>
          <w:bCs/>
        </w:rPr>
        <w:br/>
      </w:r>
      <w:r>
        <w:t>Cllr</w:t>
      </w:r>
      <w:r w:rsidRPr="00DA304C">
        <w:t xml:space="preserve"> Mahoney</w:t>
      </w:r>
      <w:r>
        <w:t xml:space="preserve"> (Chair)</w:t>
      </w:r>
      <w:r w:rsidRPr="00DA304C">
        <w:t>, Cllr</w:t>
      </w:r>
      <w:r>
        <w:t xml:space="preserve"> Cooper</w:t>
      </w:r>
      <w:r w:rsidRPr="00DA304C">
        <w:t>, Cllr Pearson</w:t>
      </w:r>
      <w:r w:rsidR="000729BB">
        <w:t xml:space="preserve"> </w:t>
      </w:r>
      <w:r>
        <w:t>&amp;</w:t>
      </w:r>
      <w:r w:rsidRPr="00DA304C">
        <w:t xml:space="preserve"> </w:t>
      </w:r>
      <w:r w:rsidR="000729BB">
        <w:t>3</w:t>
      </w:r>
      <w:r>
        <w:t xml:space="preserve"> </w:t>
      </w:r>
      <w:r w:rsidRPr="00CA383C">
        <w:t>member</w:t>
      </w:r>
      <w:r>
        <w:t>s</w:t>
      </w:r>
      <w:r w:rsidRPr="00CA383C">
        <w:t xml:space="preserve"> of</w:t>
      </w:r>
      <w:r w:rsidRPr="00DA304C">
        <w:t xml:space="preserve"> the public</w:t>
      </w:r>
      <w:r>
        <w:t xml:space="preserve"> plus Pauline Murray (Parish Clerk) and County Cllr Rob</w:t>
      </w:r>
      <w:r w:rsidR="00C57EA6">
        <w:t>erts</w:t>
      </w:r>
      <w:r>
        <w:t xml:space="preserve">.  </w:t>
      </w:r>
    </w:p>
    <w:p w14:paraId="7A024931" w14:textId="01D57D0C" w:rsidR="00B46A7E" w:rsidRDefault="002C12D6" w:rsidP="00B46A7E">
      <w:pPr>
        <w:pStyle w:val="NormalWeb"/>
        <w:spacing w:after="160"/>
        <w:ind w:left="720"/>
        <w:textAlignment w:val="baseline"/>
        <w:rPr>
          <w:b/>
          <w:bCs/>
          <w:u w:val="single"/>
        </w:rPr>
      </w:pPr>
      <w:r>
        <w:rPr>
          <w:b/>
          <w:bCs/>
          <w:u w:val="single"/>
        </w:rPr>
        <w:t>Public Forum</w:t>
      </w:r>
    </w:p>
    <w:p w14:paraId="64226EB8" w14:textId="70666B65" w:rsidR="002C12D6" w:rsidRPr="00FC47BC" w:rsidRDefault="000729BB" w:rsidP="00B46A7E">
      <w:pPr>
        <w:pStyle w:val="NormalWeb"/>
        <w:spacing w:after="160"/>
        <w:ind w:left="720"/>
        <w:textAlignment w:val="baseline"/>
      </w:pPr>
      <w:r w:rsidRPr="00FC47BC">
        <w:t xml:space="preserve">There was a query regarding an East Keal councillor attending West Keal parish council meetings which is acceptable.  </w:t>
      </w:r>
      <w:proofErr w:type="gramStart"/>
      <w:r w:rsidRPr="00FC47BC">
        <w:t>Also</w:t>
      </w:r>
      <w:proofErr w:type="gramEnd"/>
      <w:r w:rsidRPr="00FC47BC">
        <w:t xml:space="preserve"> Councillor Pearson </w:t>
      </w:r>
      <w:r w:rsidRPr="00F9622F">
        <w:t>and Councillor Roberts were happy</w:t>
      </w:r>
      <w:r w:rsidRPr="00FC47BC">
        <w:t xml:space="preserve"> that the </w:t>
      </w:r>
      <w:proofErr w:type="gramStart"/>
      <w:r w:rsidRPr="00FC47BC">
        <w:t>50 mph</w:t>
      </w:r>
      <w:proofErr w:type="gramEnd"/>
      <w:r w:rsidRPr="00FC47BC">
        <w:t xml:space="preserve"> road was going to be reduced to 40 mph. There was also some concern about traffic going the wrong way round Fen Lane.</w:t>
      </w:r>
      <w:r w:rsidR="00FC0E3C" w:rsidRPr="00FC47BC">
        <w:t xml:space="preserve">  It was suggested that the parish council website needed updating as some of the new events were from March also the </w:t>
      </w:r>
      <w:proofErr w:type="gramStart"/>
      <w:r w:rsidR="00FC0E3C" w:rsidRPr="00FC47BC">
        <w:t>4 year</w:t>
      </w:r>
      <w:proofErr w:type="gramEnd"/>
      <w:r w:rsidR="00FC0E3C" w:rsidRPr="00FC47BC">
        <w:t xml:space="preserve"> plan needs to be progressed as </w:t>
      </w:r>
      <w:proofErr w:type="gramStart"/>
      <w:r w:rsidR="00FC0E3C" w:rsidRPr="00FC47BC">
        <w:t>its</w:t>
      </w:r>
      <w:proofErr w:type="gramEnd"/>
      <w:r w:rsidR="00FC0E3C" w:rsidRPr="00FC47BC">
        <w:t xml:space="preserve"> been ‘under review’ for several months now.</w:t>
      </w:r>
    </w:p>
    <w:p w14:paraId="1F0C66C4" w14:textId="120FB646" w:rsidR="00B46A7E" w:rsidRPr="00FC47BC" w:rsidRDefault="00077F4A" w:rsidP="00077F4A">
      <w:pPr>
        <w:contextualSpacing/>
        <w:rPr>
          <w:b/>
          <w:bCs/>
        </w:rPr>
      </w:pPr>
      <w:r w:rsidRPr="00FC47BC">
        <w:rPr>
          <w:b/>
          <w:bCs/>
        </w:rPr>
        <w:t>00</w:t>
      </w:r>
      <w:r w:rsidR="00FC0E3C" w:rsidRPr="00FC47BC">
        <w:rPr>
          <w:b/>
          <w:bCs/>
        </w:rPr>
        <w:t>18</w:t>
      </w:r>
      <w:r w:rsidR="000F2E58" w:rsidRPr="00FC47BC">
        <w:rPr>
          <w:b/>
          <w:bCs/>
        </w:rPr>
        <w:t>.</w:t>
      </w:r>
      <w:r w:rsidR="00B46A7E" w:rsidRPr="00FC47BC">
        <w:rPr>
          <w:b/>
          <w:bCs/>
        </w:rPr>
        <w:t xml:space="preserve">    </w:t>
      </w:r>
      <w:r w:rsidR="00FC0E3C" w:rsidRPr="00FC47BC">
        <w:rPr>
          <w:b/>
          <w:bCs/>
        </w:rPr>
        <w:t>Apologies for Absence</w:t>
      </w:r>
      <w:r w:rsidR="00B46A7E" w:rsidRPr="00FC47BC">
        <w:rPr>
          <w:b/>
          <w:bCs/>
        </w:rPr>
        <w:t xml:space="preserve"> – </w:t>
      </w:r>
      <w:r w:rsidR="002C12D6" w:rsidRPr="00FC47BC">
        <w:t>Cllr</w:t>
      </w:r>
      <w:r w:rsidR="00FC0E3C" w:rsidRPr="00FC47BC">
        <w:t>s Wrisdale (annual holiday) and Stickland (illness)</w:t>
      </w:r>
    </w:p>
    <w:p w14:paraId="722A03A1" w14:textId="77777777" w:rsidR="0029594A" w:rsidRPr="00FC47BC" w:rsidRDefault="0029594A" w:rsidP="0029594A">
      <w:pPr>
        <w:ind w:left="720"/>
        <w:contextualSpacing/>
        <w:rPr>
          <w:b/>
          <w:bCs/>
        </w:rPr>
      </w:pPr>
    </w:p>
    <w:p w14:paraId="23C453E0" w14:textId="712DD3F3" w:rsidR="003A29C8" w:rsidRPr="00FC47BC" w:rsidRDefault="000F2E58" w:rsidP="000F2E58">
      <w:pPr>
        <w:rPr>
          <w:b/>
          <w:bCs/>
        </w:rPr>
      </w:pPr>
      <w:r w:rsidRPr="00FC47BC">
        <w:rPr>
          <w:b/>
          <w:bCs/>
        </w:rPr>
        <w:t>00</w:t>
      </w:r>
      <w:r w:rsidR="00FC0E3C" w:rsidRPr="00FC47BC">
        <w:rPr>
          <w:b/>
          <w:bCs/>
        </w:rPr>
        <w:t>19</w:t>
      </w:r>
      <w:r w:rsidRPr="00FC47BC">
        <w:rPr>
          <w:b/>
          <w:bCs/>
        </w:rPr>
        <w:t>.</w:t>
      </w:r>
      <w:r w:rsidR="003A29C8" w:rsidRPr="00FC47BC">
        <w:rPr>
          <w:b/>
          <w:bCs/>
        </w:rPr>
        <w:t xml:space="preserve">    </w:t>
      </w:r>
      <w:r w:rsidR="00FC0E3C" w:rsidRPr="00FC47BC">
        <w:rPr>
          <w:b/>
          <w:bCs/>
        </w:rPr>
        <w:t>Declaration of Interest</w:t>
      </w:r>
      <w:r w:rsidR="003A29C8" w:rsidRPr="00FC47BC">
        <w:rPr>
          <w:b/>
          <w:bCs/>
        </w:rPr>
        <w:t xml:space="preserve"> – </w:t>
      </w:r>
      <w:r w:rsidR="00FC0E3C" w:rsidRPr="00FC47BC">
        <w:t>None</w:t>
      </w:r>
      <w:r w:rsidR="003A29C8" w:rsidRPr="00FC47BC">
        <w:rPr>
          <w:b/>
          <w:bCs/>
        </w:rPr>
        <w:t xml:space="preserve">  </w:t>
      </w:r>
    </w:p>
    <w:p w14:paraId="6BFBA231" w14:textId="77777777" w:rsidR="00FC0E3C" w:rsidRPr="00FC47BC" w:rsidRDefault="00FC0E3C" w:rsidP="000F2E58">
      <w:pPr>
        <w:rPr>
          <w:b/>
          <w:bCs/>
        </w:rPr>
      </w:pPr>
    </w:p>
    <w:p w14:paraId="5BF0594B" w14:textId="0AE766AA" w:rsidR="00FC0E3C" w:rsidRPr="00FC47BC" w:rsidRDefault="00FC0E3C" w:rsidP="00FC0E3C">
      <w:pPr>
        <w:contextualSpacing/>
        <w:rPr>
          <w:b/>
          <w:bCs/>
        </w:rPr>
      </w:pPr>
      <w:r w:rsidRPr="00FC47BC">
        <w:rPr>
          <w:b/>
          <w:bCs/>
        </w:rPr>
        <w:t xml:space="preserve">0020.   The minutes of a meeting held on 21/03/25 </w:t>
      </w:r>
      <w:r w:rsidRPr="00FC47BC">
        <w:t>were approved and signed by the Chair</w:t>
      </w:r>
    </w:p>
    <w:p w14:paraId="066F662E" w14:textId="77777777" w:rsidR="00381152" w:rsidRPr="00FC47BC" w:rsidRDefault="00381152" w:rsidP="000F2E58">
      <w:pPr>
        <w:rPr>
          <w:b/>
          <w:bCs/>
        </w:rPr>
      </w:pPr>
    </w:p>
    <w:p w14:paraId="0A070E6A" w14:textId="28854E43" w:rsidR="00B46A7E" w:rsidRPr="00FC47BC" w:rsidRDefault="000F2E58" w:rsidP="000F2E58">
      <w:r w:rsidRPr="00FC47BC">
        <w:rPr>
          <w:b/>
          <w:bCs/>
        </w:rPr>
        <w:t>00</w:t>
      </w:r>
      <w:r w:rsidR="00FC0E3C" w:rsidRPr="00FC47BC">
        <w:rPr>
          <w:b/>
          <w:bCs/>
        </w:rPr>
        <w:t>21</w:t>
      </w:r>
      <w:r w:rsidRPr="00FC47BC">
        <w:rPr>
          <w:b/>
          <w:bCs/>
        </w:rPr>
        <w:t>.</w:t>
      </w:r>
      <w:r w:rsidR="00D876B4" w:rsidRPr="00FC47BC">
        <w:rPr>
          <w:b/>
          <w:bCs/>
        </w:rPr>
        <w:t xml:space="preserve">    </w:t>
      </w:r>
      <w:r w:rsidR="00B46A7E" w:rsidRPr="00FC47BC">
        <w:rPr>
          <w:b/>
          <w:bCs/>
        </w:rPr>
        <w:t xml:space="preserve">Co-option of councillor </w:t>
      </w:r>
      <w:r w:rsidR="003A29C8" w:rsidRPr="00FC47BC">
        <w:rPr>
          <w:b/>
          <w:bCs/>
        </w:rPr>
        <w:t xml:space="preserve">– </w:t>
      </w:r>
      <w:r w:rsidR="003A29C8" w:rsidRPr="00FC47BC">
        <w:t>no applications</w:t>
      </w:r>
    </w:p>
    <w:p w14:paraId="4F70F215" w14:textId="77777777" w:rsidR="00AF136B" w:rsidRPr="00FC47BC" w:rsidRDefault="00AF136B" w:rsidP="000F2E58">
      <w:pPr>
        <w:rPr>
          <w:b/>
          <w:bCs/>
        </w:rPr>
      </w:pPr>
    </w:p>
    <w:bookmarkEnd w:id="0"/>
    <w:bookmarkEnd w:id="1"/>
    <w:p w14:paraId="5203AF66" w14:textId="708153C5" w:rsidR="005E385C" w:rsidRPr="00FC47BC" w:rsidRDefault="000F2E58" w:rsidP="000F2E58">
      <w:pPr>
        <w:contextualSpacing/>
        <w:rPr>
          <w:b/>
          <w:bCs/>
        </w:rPr>
      </w:pPr>
      <w:r w:rsidRPr="00FC47BC">
        <w:rPr>
          <w:b/>
          <w:bCs/>
        </w:rPr>
        <w:t>00</w:t>
      </w:r>
      <w:r w:rsidR="002470AE" w:rsidRPr="00FC47BC">
        <w:rPr>
          <w:b/>
          <w:bCs/>
        </w:rPr>
        <w:t>22</w:t>
      </w:r>
      <w:r w:rsidRPr="00FC47BC">
        <w:rPr>
          <w:b/>
          <w:bCs/>
        </w:rPr>
        <w:t xml:space="preserve">. </w:t>
      </w:r>
      <w:r w:rsidR="006C2F21">
        <w:rPr>
          <w:b/>
          <w:bCs/>
        </w:rPr>
        <w:t xml:space="preserve">   </w:t>
      </w:r>
      <w:r w:rsidRPr="00FC47BC">
        <w:rPr>
          <w:b/>
          <w:bCs/>
        </w:rPr>
        <w:t xml:space="preserve"> </w:t>
      </w:r>
      <w:r w:rsidR="00B228FC" w:rsidRPr="00FC47BC">
        <w:rPr>
          <w:b/>
          <w:bCs/>
        </w:rPr>
        <w:t>R</w:t>
      </w:r>
      <w:r w:rsidR="005E385C" w:rsidRPr="00FC47BC">
        <w:rPr>
          <w:b/>
          <w:bCs/>
        </w:rPr>
        <w:t>eports from representatives on outside bodies:</w:t>
      </w:r>
    </w:p>
    <w:p w14:paraId="726CB8E3" w14:textId="7C060CB4" w:rsidR="005E385C" w:rsidRPr="00FC47BC" w:rsidRDefault="005E385C" w:rsidP="005E385C">
      <w:pPr>
        <w:numPr>
          <w:ilvl w:val="1"/>
          <w:numId w:val="1"/>
        </w:numPr>
        <w:contextualSpacing/>
      </w:pPr>
      <w:r w:rsidRPr="00FC47BC">
        <w:rPr>
          <w:b/>
          <w:bCs/>
        </w:rPr>
        <w:t>County Councillor</w:t>
      </w:r>
      <w:r w:rsidR="00951CA2" w:rsidRPr="00FC47BC">
        <w:rPr>
          <w:b/>
          <w:bCs/>
        </w:rPr>
        <w:t xml:space="preserve"> –</w:t>
      </w:r>
      <w:r w:rsidR="002470AE" w:rsidRPr="00FC47BC">
        <w:rPr>
          <w:b/>
          <w:bCs/>
        </w:rPr>
        <w:t xml:space="preserve"> </w:t>
      </w:r>
      <w:r w:rsidR="00951CA2" w:rsidRPr="00F9622F">
        <w:t>Councillor Roberts</w:t>
      </w:r>
      <w:r w:rsidR="00951CA2" w:rsidRPr="00FC47BC">
        <w:t xml:space="preserve"> </w:t>
      </w:r>
      <w:r w:rsidR="002470AE" w:rsidRPr="00FC47BC">
        <w:t xml:space="preserve">mentioned that they were able to stop the nuclear waste at Theddlethorpe so he was hopeful that if Reform were to get into </w:t>
      </w:r>
      <w:proofErr w:type="gramStart"/>
      <w:r w:rsidR="002470AE" w:rsidRPr="00FC47BC">
        <w:t>Government</w:t>
      </w:r>
      <w:proofErr w:type="gramEnd"/>
      <w:r w:rsidR="002470AE" w:rsidRPr="00FC47BC">
        <w:t xml:space="preserve"> they would stop the pylons.  The cost of putting the Grimsby to Walpole National Grid infrastructure through is £1.5 billion whilst under the sea it would be £6 billion or £3 billion for </w:t>
      </w:r>
      <w:proofErr w:type="spellStart"/>
      <w:r w:rsidR="002470AE" w:rsidRPr="00FC47BC">
        <w:t>under ground</w:t>
      </w:r>
      <w:proofErr w:type="spellEnd"/>
      <w:r w:rsidR="002470AE" w:rsidRPr="00FC47BC">
        <w:t>.  There would be 2 sub stations near Alford each 4 times the size of Alford itself.</w:t>
      </w:r>
      <w:r w:rsidR="001F4324" w:rsidRPr="00FC47BC">
        <w:t xml:space="preserve">  There’s still talk of another supermarket coming to Horncastle but this hasn’t been formalised yet.  The District Council proposals for the new unitary councils need to go Central Government by November 2025.</w:t>
      </w:r>
    </w:p>
    <w:p w14:paraId="3533A038" w14:textId="65947A8F" w:rsidR="00C57EA6" w:rsidRPr="00FC47BC" w:rsidRDefault="005E385C" w:rsidP="002470AE">
      <w:pPr>
        <w:numPr>
          <w:ilvl w:val="1"/>
          <w:numId w:val="1"/>
        </w:numPr>
        <w:contextualSpacing/>
      </w:pPr>
      <w:r w:rsidRPr="00FC47BC">
        <w:rPr>
          <w:b/>
          <w:bCs/>
        </w:rPr>
        <w:t xml:space="preserve">District Councillor </w:t>
      </w:r>
      <w:r w:rsidR="00951CA2" w:rsidRPr="00FC47BC">
        <w:rPr>
          <w:b/>
          <w:bCs/>
        </w:rPr>
        <w:t>–</w:t>
      </w:r>
      <w:r w:rsidR="002470AE" w:rsidRPr="00FC47BC">
        <w:rPr>
          <w:b/>
          <w:bCs/>
        </w:rPr>
        <w:t xml:space="preserve"> </w:t>
      </w:r>
      <w:r w:rsidR="002470AE" w:rsidRPr="00FC47BC">
        <w:t>not in attendance</w:t>
      </w:r>
      <w:r w:rsidR="00FC47BC" w:rsidRPr="00FC47BC">
        <w:t xml:space="preserve"> but the Clerk was tasked with asking him if he would be allocating some of his £4k grant to this parish council.</w:t>
      </w:r>
    </w:p>
    <w:p w14:paraId="2022E9C1" w14:textId="77777777" w:rsidR="00815386" w:rsidRDefault="00815386" w:rsidP="000F2E58">
      <w:pPr>
        <w:contextualSpacing/>
        <w:rPr>
          <w:b/>
          <w:bCs/>
        </w:rPr>
      </w:pPr>
    </w:p>
    <w:p w14:paraId="2C18F8ED" w14:textId="6AC1994C" w:rsidR="005E385C" w:rsidRPr="00FC47BC" w:rsidRDefault="000F2E58" w:rsidP="000F2E58">
      <w:pPr>
        <w:contextualSpacing/>
        <w:rPr>
          <w:b/>
          <w:bCs/>
        </w:rPr>
      </w:pPr>
      <w:r w:rsidRPr="00FC47BC">
        <w:rPr>
          <w:b/>
          <w:bCs/>
        </w:rPr>
        <w:t>00</w:t>
      </w:r>
      <w:r w:rsidR="001F4324" w:rsidRPr="00FC47BC">
        <w:rPr>
          <w:b/>
          <w:bCs/>
        </w:rPr>
        <w:t>23</w:t>
      </w:r>
      <w:r w:rsidRPr="00FC47BC">
        <w:rPr>
          <w:b/>
          <w:bCs/>
        </w:rPr>
        <w:t>.</w:t>
      </w:r>
      <w:r w:rsidR="006C2F21">
        <w:rPr>
          <w:b/>
          <w:bCs/>
        </w:rPr>
        <w:t xml:space="preserve">      </w:t>
      </w:r>
      <w:r w:rsidR="005E385C" w:rsidRPr="00FC47BC">
        <w:rPr>
          <w:b/>
          <w:bCs/>
        </w:rPr>
        <w:t xml:space="preserve">Highways Update </w:t>
      </w:r>
    </w:p>
    <w:p w14:paraId="55126C32" w14:textId="39FEFF70" w:rsidR="005E385C" w:rsidRPr="00FC47BC" w:rsidRDefault="001F4324" w:rsidP="005E385C">
      <w:pPr>
        <w:ind w:left="720"/>
        <w:contextualSpacing/>
      </w:pPr>
      <w:r w:rsidRPr="00FC47BC">
        <w:rPr>
          <w:b/>
          <w:bCs/>
        </w:rPr>
        <w:t xml:space="preserve">       a.  Update from HR Committee – </w:t>
      </w:r>
      <w:r w:rsidRPr="00FC47BC">
        <w:t>none</w:t>
      </w:r>
    </w:p>
    <w:p w14:paraId="09AA6C26" w14:textId="77777777" w:rsidR="001F4324" w:rsidRPr="00FC47BC" w:rsidRDefault="001F4324" w:rsidP="005E385C">
      <w:pPr>
        <w:ind w:left="720"/>
        <w:contextualSpacing/>
      </w:pPr>
      <w:r w:rsidRPr="00FC47BC">
        <w:rPr>
          <w:b/>
          <w:bCs/>
        </w:rPr>
        <w:t xml:space="preserve">       b.</w:t>
      </w:r>
      <w:r w:rsidRPr="00FC47BC">
        <w:t xml:space="preserve">  </w:t>
      </w:r>
      <w:r w:rsidRPr="00FC47BC">
        <w:rPr>
          <w:b/>
          <w:bCs/>
        </w:rPr>
        <w:t>Update by the Highways Working Group</w:t>
      </w:r>
      <w:r w:rsidRPr="00FC47BC">
        <w:t xml:space="preserve"> – Cllr Pearson shared his highways  </w:t>
      </w:r>
    </w:p>
    <w:p w14:paraId="5621F93E" w14:textId="7753C26D" w:rsidR="001F4324" w:rsidRPr="00FC47BC" w:rsidRDefault="001F4324" w:rsidP="005E385C">
      <w:pPr>
        <w:ind w:left="720"/>
        <w:contextualSpacing/>
      </w:pPr>
      <w:r w:rsidRPr="00FC47BC">
        <w:rPr>
          <w:b/>
          <w:bCs/>
        </w:rPr>
        <w:t xml:space="preserve">            </w:t>
      </w:r>
      <w:r w:rsidRPr="00FC47BC">
        <w:t xml:space="preserve"> update sheet </w:t>
      </w:r>
      <w:r w:rsidRPr="001E3E1A">
        <w:t>with Councillor Roberts</w:t>
      </w:r>
      <w:r w:rsidRPr="00FC47BC">
        <w:t xml:space="preserve"> for him to take issues forward</w:t>
      </w:r>
    </w:p>
    <w:p w14:paraId="4F67A2F0" w14:textId="77777777" w:rsidR="001F4324" w:rsidRPr="00FC47BC" w:rsidRDefault="001F4324" w:rsidP="005E385C">
      <w:pPr>
        <w:ind w:left="720"/>
        <w:contextualSpacing/>
      </w:pPr>
    </w:p>
    <w:p w14:paraId="70B39086" w14:textId="3923BC9C" w:rsidR="005E385C" w:rsidRPr="00FC47BC" w:rsidRDefault="000F2E58" w:rsidP="001F4324">
      <w:pPr>
        <w:contextualSpacing/>
        <w:rPr>
          <w:b/>
          <w:bCs/>
        </w:rPr>
      </w:pPr>
      <w:r w:rsidRPr="00FC47BC">
        <w:rPr>
          <w:b/>
          <w:bCs/>
        </w:rPr>
        <w:t>00</w:t>
      </w:r>
      <w:r w:rsidR="001F4324" w:rsidRPr="00FC47BC">
        <w:rPr>
          <w:b/>
          <w:bCs/>
        </w:rPr>
        <w:t>24</w:t>
      </w:r>
      <w:r w:rsidRPr="00FC47BC">
        <w:rPr>
          <w:b/>
          <w:bCs/>
        </w:rPr>
        <w:t>.</w:t>
      </w:r>
      <w:r w:rsidR="001F4324" w:rsidRPr="00FC47BC">
        <w:rPr>
          <w:b/>
          <w:bCs/>
        </w:rPr>
        <w:t xml:space="preserve"> </w:t>
      </w:r>
      <w:r w:rsidR="006C2F21">
        <w:rPr>
          <w:b/>
          <w:bCs/>
        </w:rPr>
        <w:t xml:space="preserve">     </w:t>
      </w:r>
      <w:r w:rsidR="001F4324" w:rsidRPr="00FC47BC">
        <w:rPr>
          <w:b/>
          <w:bCs/>
        </w:rPr>
        <w:t xml:space="preserve">Training  </w:t>
      </w:r>
    </w:p>
    <w:p w14:paraId="6F167A31" w14:textId="11A09AF7" w:rsidR="00BA4AF7" w:rsidRPr="00FC47BC" w:rsidRDefault="001F4324" w:rsidP="001F4324">
      <w:pPr>
        <w:contextualSpacing/>
      </w:pPr>
      <w:r w:rsidRPr="00FC47BC">
        <w:rPr>
          <w:b/>
          <w:bCs/>
        </w:rPr>
        <w:t xml:space="preserve">            </w:t>
      </w:r>
      <w:r w:rsidR="006C2F21">
        <w:rPr>
          <w:b/>
          <w:bCs/>
        </w:rPr>
        <w:t xml:space="preserve">      </w:t>
      </w:r>
      <w:r w:rsidRPr="00FC47BC">
        <w:rPr>
          <w:b/>
          <w:bCs/>
        </w:rPr>
        <w:t xml:space="preserve">CILCA </w:t>
      </w:r>
      <w:bookmarkStart w:id="2" w:name="_Hlk203232834"/>
      <w:r w:rsidRPr="00FC47BC">
        <w:rPr>
          <w:b/>
          <w:bCs/>
        </w:rPr>
        <w:t>–</w:t>
      </w:r>
      <w:bookmarkEnd w:id="2"/>
      <w:r w:rsidRPr="00FC47BC">
        <w:rPr>
          <w:b/>
          <w:bCs/>
        </w:rPr>
        <w:t xml:space="preserve"> </w:t>
      </w:r>
      <w:r w:rsidR="00BA4AF7" w:rsidRPr="00FC47BC">
        <w:t xml:space="preserve">the Clerk has had another session of training with Katrina Evans from LALC </w:t>
      </w:r>
    </w:p>
    <w:p w14:paraId="373F465A" w14:textId="42228CC4" w:rsidR="001F4324" w:rsidRPr="00FC47BC" w:rsidRDefault="00BA4AF7" w:rsidP="001F4324">
      <w:pPr>
        <w:contextualSpacing/>
        <w:rPr>
          <w:b/>
          <w:bCs/>
        </w:rPr>
      </w:pPr>
      <w:r w:rsidRPr="00FC47BC">
        <w:t xml:space="preserve">                        </w:t>
      </w:r>
      <w:r w:rsidR="006C2F21">
        <w:t xml:space="preserve">      </w:t>
      </w:r>
      <w:r w:rsidRPr="00FC47BC">
        <w:t xml:space="preserve">   which she has found very informative</w:t>
      </w:r>
    </w:p>
    <w:p w14:paraId="680149A3" w14:textId="63E12873" w:rsidR="00BA4AF7" w:rsidRPr="00FC47BC" w:rsidRDefault="001F4324" w:rsidP="001F4324">
      <w:pPr>
        <w:contextualSpacing/>
      </w:pPr>
      <w:r w:rsidRPr="00FC47BC">
        <w:rPr>
          <w:b/>
          <w:bCs/>
        </w:rPr>
        <w:t xml:space="preserve">         </w:t>
      </w:r>
      <w:r w:rsidR="006C2F21">
        <w:rPr>
          <w:b/>
          <w:bCs/>
        </w:rPr>
        <w:t xml:space="preserve">      </w:t>
      </w:r>
      <w:r w:rsidRPr="00FC47BC">
        <w:rPr>
          <w:b/>
          <w:bCs/>
        </w:rPr>
        <w:t xml:space="preserve">   GDPR –</w:t>
      </w:r>
      <w:r w:rsidR="00BA4AF7" w:rsidRPr="00FC47BC">
        <w:rPr>
          <w:b/>
          <w:bCs/>
        </w:rPr>
        <w:t xml:space="preserve"> </w:t>
      </w:r>
      <w:r w:rsidR="00BA4AF7" w:rsidRPr="00FC47BC">
        <w:t xml:space="preserve">the Clerk and the Chair attended an online webinar regarding the necessity of </w:t>
      </w:r>
    </w:p>
    <w:p w14:paraId="3C58E073" w14:textId="7BF3668D" w:rsidR="00BA4AF7" w:rsidRPr="00FC47BC" w:rsidRDefault="00BA4AF7" w:rsidP="001F4324">
      <w:pPr>
        <w:contextualSpacing/>
      </w:pPr>
      <w:r w:rsidRPr="00FC47BC">
        <w:t xml:space="preserve">         </w:t>
      </w:r>
      <w:r w:rsidR="006C2F21">
        <w:t xml:space="preserve"> </w:t>
      </w:r>
      <w:r w:rsidRPr="00FC47BC">
        <w:t xml:space="preserve">         </w:t>
      </w:r>
      <w:r w:rsidR="006C2F21">
        <w:t xml:space="preserve">     </w:t>
      </w:r>
      <w:r w:rsidRPr="00FC47BC">
        <w:t xml:space="preserve">         parish councils to ensure that their information is aligning with the GDPR </w:t>
      </w:r>
    </w:p>
    <w:p w14:paraId="316A2CCB" w14:textId="5896DB67" w:rsidR="00BA4AF7" w:rsidRPr="00FC47BC" w:rsidRDefault="00BA4AF7" w:rsidP="001F4324">
      <w:pPr>
        <w:contextualSpacing/>
      </w:pPr>
      <w:r w:rsidRPr="00FC47BC">
        <w:t xml:space="preserve">                      </w:t>
      </w:r>
      <w:r w:rsidR="006C2F21">
        <w:t xml:space="preserve">    </w:t>
      </w:r>
      <w:r w:rsidRPr="00FC47BC">
        <w:t xml:space="preserve">  </w:t>
      </w:r>
      <w:r w:rsidR="006C2F21">
        <w:t xml:space="preserve"> </w:t>
      </w:r>
      <w:r w:rsidRPr="00FC47BC">
        <w:t xml:space="preserve">   principles as at the end of next financial year the council will need to sign off </w:t>
      </w:r>
    </w:p>
    <w:p w14:paraId="40D9B254" w14:textId="52AA26CC" w:rsidR="001F4324" w:rsidRPr="00FC47BC" w:rsidRDefault="00BA4AF7" w:rsidP="001F4324">
      <w:pPr>
        <w:contextualSpacing/>
      </w:pPr>
      <w:r w:rsidRPr="00FC47BC">
        <w:t xml:space="preserve">                           </w:t>
      </w:r>
      <w:r w:rsidR="006C2F21">
        <w:t xml:space="preserve">     </w:t>
      </w:r>
      <w:r w:rsidRPr="00FC47BC">
        <w:t xml:space="preserve">on this. </w:t>
      </w:r>
    </w:p>
    <w:p w14:paraId="33BC4EEE" w14:textId="77777777" w:rsidR="005E385C" w:rsidRPr="00FC47BC" w:rsidRDefault="005E385C" w:rsidP="005E385C">
      <w:pPr>
        <w:ind w:left="720"/>
        <w:contextualSpacing/>
      </w:pPr>
    </w:p>
    <w:p w14:paraId="045E4BE5" w14:textId="02BBF41B" w:rsidR="00BA4AF7" w:rsidRPr="00FC47BC" w:rsidRDefault="000F2E58" w:rsidP="000F2E58">
      <w:pPr>
        <w:contextualSpacing/>
      </w:pPr>
      <w:r w:rsidRPr="00FC47BC">
        <w:rPr>
          <w:b/>
          <w:bCs/>
        </w:rPr>
        <w:t>00</w:t>
      </w:r>
      <w:r w:rsidR="001F4324" w:rsidRPr="00FC47BC">
        <w:rPr>
          <w:b/>
          <w:bCs/>
        </w:rPr>
        <w:t>25</w:t>
      </w:r>
      <w:r w:rsidRPr="00FC47BC">
        <w:rPr>
          <w:b/>
          <w:bCs/>
        </w:rPr>
        <w:t xml:space="preserve">. </w:t>
      </w:r>
      <w:r w:rsidR="006C2F21">
        <w:rPr>
          <w:b/>
          <w:bCs/>
        </w:rPr>
        <w:t xml:space="preserve">    </w:t>
      </w:r>
      <w:r w:rsidR="00BA4AF7" w:rsidRPr="00FC47BC">
        <w:rPr>
          <w:b/>
          <w:bCs/>
        </w:rPr>
        <w:t xml:space="preserve"> UKSPF Grassroots grant application form re gazebo – </w:t>
      </w:r>
      <w:r w:rsidR="00BA4AF7" w:rsidRPr="00FC47BC">
        <w:t xml:space="preserve">the Clerk reported that the </w:t>
      </w:r>
    </w:p>
    <w:p w14:paraId="21F3161A" w14:textId="6D33A521" w:rsidR="00BA4AF7" w:rsidRPr="00FC47BC" w:rsidRDefault="00BA4AF7" w:rsidP="000F2E58">
      <w:pPr>
        <w:contextualSpacing/>
      </w:pPr>
      <w:r w:rsidRPr="00FC47BC">
        <w:t xml:space="preserve">             </w:t>
      </w:r>
      <w:r w:rsidR="006C2F21">
        <w:t xml:space="preserve">    </w:t>
      </w:r>
      <w:r w:rsidRPr="00FC47BC">
        <w:t xml:space="preserve">application has been submitted within the deadline and we are now waiting for </w:t>
      </w:r>
    </w:p>
    <w:p w14:paraId="3476688A" w14:textId="56142400" w:rsidR="00BA4AF7" w:rsidRPr="00FC47BC" w:rsidRDefault="00BA4AF7" w:rsidP="000F2E58">
      <w:pPr>
        <w:contextualSpacing/>
      </w:pPr>
      <w:r w:rsidRPr="00FC47BC">
        <w:t xml:space="preserve">             </w:t>
      </w:r>
      <w:r w:rsidR="006C2F21">
        <w:t xml:space="preserve">    </w:t>
      </w:r>
      <w:r w:rsidRPr="00FC47BC">
        <w:t>them to fed back to us on the panel’s decision.</w:t>
      </w:r>
    </w:p>
    <w:p w14:paraId="521DEC8D" w14:textId="77777777" w:rsidR="00BA4AF7" w:rsidRPr="00FC47BC" w:rsidRDefault="00BA4AF7" w:rsidP="000F2E58">
      <w:pPr>
        <w:contextualSpacing/>
        <w:rPr>
          <w:b/>
          <w:bCs/>
        </w:rPr>
      </w:pPr>
    </w:p>
    <w:p w14:paraId="3C3FD1C5" w14:textId="33797898" w:rsidR="00E52771" w:rsidRPr="00FC47BC" w:rsidRDefault="00BA4AF7" w:rsidP="000F2E58">
      <w:pPr>
        <w:contextualSpacing/>
      </w:pPr>
      <w:r w:rsidRPr="00FC47BC">
        <w:rPr>
          <w:b/>
          <w:bCs/>
        </w:rPr>
        <w:t xml:space="preserve">0026. </w:t>
      </w:r>
      <w:r w:rsidR="006C2F21">
        <w:rPr>
          <w:b/>
          <w:bCs/>
        </w:rPr>
        <w:t xml:space="preserve">    </w:t>
      </w:r>
      <w:r w:rsidRPr="00FC47BC">
        <w:rPr>
          <w:b/>
          <w:bCs/>
        </w:rPr>
        <w:t xml:space="preserve"> Review of the Banking – </w:t>
      </w:r>
      <w:r w:rsidRPr="00FC47BC">
        <w:t>the Clerk had done some research on bank accounts used by</w:t>
      </w:r>
    </w:p>
    <w:p w14:paraId="42136AFF" w14:textId="549F8641" w:rsidR="00E52771" w:rsidRPr="00FC47BC" w:rsidRDefault="00E52771" w:rsidP="000F2E58">
      <w:pPr>
        <w:contextualSpacing/>
      </w:pPr>
      <w:r w:rsidRPr="00FC47BC">
        <w:t xml:space="preserve">           </w:t>
      </w:r>
      <w:r w:rsidR="006C2F21">
        <w:t xml:space="preserve">    </w:t>
      </w:r>
      <w:r w:rsidR="00BA4AF7" w:rsidRPr="00FC47BC">
        <w:t xml:space="preserve"> Parish and Town Councils – taking information from Scribe 23.6% of these </w:t>
      </w:r>
    </w:p>
    <w:p w14:paraId="3CFCDE44" w14:textId="10BEB214" w:rsidR="00E52771" w:rsidRPr="00FC47BC" w:rsidRDefault="00E52771" w:rsidP="000F2E58">
      <w:pPr>
        <w:contextualSpacing/>
      </w:pPr>
      <w:r w:rsidRPr="00FC47BC">
        <w:t xml:space="preserve">          </w:t>
      </w:r>
      <w:r w:rsidR="006C2F21">
        <w:t xml:space="preserve">    </w:t>
      </w:r>
      <w:r w:rsidRPr="00FC47BC">
        <w:t xml:space="preserve">  </w:t>
      </w:r>
      <w:r w:rsidR="00BA4AF7" w:rsidRPr="00FC47BC">
        <w:t xml:space="preserve">organisations use Unity Trust Bank whilst </w:t>
      </w:r>
      <w:r w:rsidRPr="00FC47BC">
        <w:t xml:space="preserve">20.06% use Lloyds – the next down is Nat </w:t>
      </w:r>
    </w:p>
    <w:p w14:paraId="3A624AE0" w14:textId="190F7088" w:rsidR="00E52771" w:rsidRPr="00FC47BC" w:rsidRDefault="00E52771" w:rsidP="000F2E58">
      <w:pPr>
        <w:contextualSpacing/>
      </w:pPr>
      <w:r w:rsidRPr="00FC47BC">
        <w:t xml:space="preserve">         </w:t>
      </w:r>
      <w:r w:rsidR="006C2F21">
        <w:t xml:space="preserve">    </w:t>
      </w:r>
      <w:r w:rsidRPr="00FC47BC">
        <w:t xml:space="preserve">   West used by 12.8%.  Looking at the fees and the interest rates along with the </w:t>
      </w:r>
    </w:p>
    <w:p w14:paraId="698A4249" w14:textId="1806D7BC" w:rsidR="00E52771" w:rsidRPr="00FC47BC" w:rsidRDefault="00E52771" w:rsidP="000F2E58">
      <w:pPr>
        <w:contextualSpacing/>
      </w:pPr>
      <w:r w:rsidRPr="00FC47BC">
        <w:t xml:space="preserve">          </w:t>
      </w:r>
      <w:r w:rsidR="006C2F21">
        <w:t xml:space="preserve">    </w:t>
      </w:r>
      <w:r w:rsidRPr="00FC47BC">
        <w:t xml:space="preserve">  positive and negative reviews it would seem that Unity Trust Bank are the winners – </w:t>
      </w:r>
    </w:p>
    <w:p w14:paraId="36723F86" w14:textId="2D13D734" w:rsidR="00BA4AF7" w:rsidRPr="00FC47BC" w:rsidRDefault="00E52771" w:rsidP="000F2E58">
      <w:pPr>
        <w:contextualSpacing/>
      </w:pPr>
      <w:r w:rsidRPr="00FC47BC">
        <w:t xml:space="preserve">        </w:t>
      </w:r>
      <w:r w:rsidR="006C2F21">
        <w:t xml:space="preserve">    </w:t>
      </w:r>
      <w:r w:rsidRPr="00FC47BC">
        <w:t xml:space="preserve">    the council resolved to change banks from Lloyds to Unity Trust Bank.</w:t>
      </w:r>
    </w:p>
    <w:p w14:paraId="57FB6655" w14:textId="77777777" w:rsidR="00111660" w:rsidRPr="00FC47BC" w:rsidRDefault="00111660" w:rsidP="000F2E58">
      <w:pPr>
        <w:contextualSpacing/>
      </w:pPr>
    </w:p>
    <w:p w14:paraId="6EEFF789" w14:textId="670C46FC" w:rsidR="00BA4AF7" w:rsidRPr="00FC47BC" w:rsidRDefault="00E52771" w:rsidP="000F2E58">
      <w:pPr>
        <w:contextualSpacing/>
        <w:rPr>
          <w:b/>
          <w:bCs/>
        </w:rPr>
      </w:pPr>
      <w:r w:rsidRPr="00FC47BC">
        <w:rPr>
          <w:b/>
          <w:bCs/>
        </w:rPr>
        <w:t>0027.  Risk Register</w:t>
      </w:r>
    </w:p>
    <w:p w14:paraId="6E507D48" w14:textId="77777777" w:rsidR="00E52771" w:rsidRPr="00FC47BC" w:rsidRDefault="00E52771" w:rsidP="000F2E58">
      <w:pPr>
        <w:contextualSpacing/>
      </w:pPr>
      <w:r w:rsidRPr="00FC47BC">
        <w:t xml:space="preserve">             The Clerk had circulated the NALC model risk register – the Chair has been doing </w:t>
      </w:r>
    </w:p>
    <w:p w14:paraId="33B302CA" w14:textId="16D9556C" w:rsidR="00E52771" w:rsidRPr="00FC47BC" w:rsidRDefault="00E52771" w:rsidP="000F2E58">
      <w:pPr>
        <w:contextualSpacing/>
      </w:pPr>
      <w:r w:rsidRPr="00FC47BC">
        <w:t xml:space="preserve">             quite a lot of work on this and will submit it for approval at the next meeting.</w:t>
      </w:r>
    </w:p>
    <w:p w14:paraId="093ACF14" w14:textId="77777777" w:rsidR="00111660" w:rsidRPr="00FC47BC" w:rsidRDefault="00111660" w:rsidP="000F2E58">
      <w:pPr>
        <w:contextualSpacing/>
      </w:pPr>
    </w:p>
    <w:p w14:paraId="602011FF" w14:textId="7360DCAC" w:rsidR="00111660" w:rsidRPr="00FC47BC" w:rsidRDefault="00111660" w:rsidP="000F2E58">
      <w:pPr>
        <w:contextualSpacing/>
        <w:rPr>
          <w:b/>
          <w:bCs/>
        </w:rPr>
      </w:pPr>
      <w:r w:rsidRPr="00FC47BC">
        <w:rPr>
          <w:b/>
          <w:bCs/>
        </w:rPr>
        <w:t>0028.  Footpaths – Pride Team</w:t>
      </w:r>
    </w:p>
    <w:p w14:paraId="753CB126" w14:textId="4AC23F96" w:rsidR="00111660" w:rsidRPr="00FC47BC" w:rsidRDefault="00111660" w:rsidP="000F2E58">
      <w:pPr>
        <w:contextualSpacing/>
      </w:pPr>
      <w:r w:rsidRPr="00FC47BC">
        <w:rPr>
          <w:b/>
          <w:bCs/>
        </w:rPr>
        <w:t xml:space="preserve">            </w:t>
      </w:r>
      <w:proofErr w:type="spellStart"/>
      <w:r w:rsidRPr="00FC47BC">
        <w:rPr>
          <w:b/>
          <w:bCs/>
        </w:rPr>
        <w:t>i</w:t>
      </w:r>
      <w:proofErr w:type="spellEnd"/>
      <w:r w:rsidRPr="00FC47BC">
        <w:rPr>
          <w:b/>
          <w:bCs/>
        </w:rPr>
        <w:t>)</w:t>
      </w:r>
      <w:r w:rsidRPr="00FC47BC">
        <w:t xml:space="preserve"> the Pride Team have made a great job of Barrow Hole</w:t>
      </w:r>
    </w:p>
    <w:p w14:paraId="3BEAA139" w14:textId="77777777" w:rsidR="0007063F" w:rsidRPr="00FC47BC" w:rsidRDefault="0007063F" w:rsidP="000F2E58">
      <w:pPr>
        <w:contextualSpacing/>
      </w:pPr>
    </w:p>
    <w:p w14:paraId="02BB8B5B" w14:textId="67AD58D8" w:rsidR="0007063F" w:rsidRPr="00FC47BC" w:rsidRDefault="00111660" w:rsidP="0007063F">
      <w:r w:rsidRPr="00FC47BC">
        <w:rPr>
          <w:b/>
          <w:bCs/>
        </w:rPr>
        <w:t xml:space="preserve">        </w:t>
      </w:r>
      <w:r w:rsidR="0007063F" w:rsidRPr="00FC47BC">
        <w:rPr>
          <w:b/>
          <w:bCs/>
        </w:rPr>
        <w:t xml:space="preserve">  </w:t>
      </w:r>
      <w:r w:rsidRPr="00FC47BC">
        <w:rPr>
          <w:b/>
          <w:bCs/>
        </w:rPr>
        <w:t xml:space="preserve">  ii)</w:t>
      </w:r>
      <w:r w:rsidR="0007063F" w:rsidRPr="00FC47BC">
        <w:rPr>
          <w:b/>
          <w:bCs/>
        </w:rPr>
        <w:t xml:space="preserve"> </w:t>
      </w:r>
      <w:r w:rsidRPr="00FC47BC">
        <w:t xml:space="preserve"> the Footpaths Officer at Lincolnshire County Council </w:t>
      </w:r>
      <w:r w:rsidR="0007063F" w:rsidRPr="00FC47BC">
        <w:t xml:space="preserve">Jonathan Stocks has said that </w:t>
      </w:r>
    </w:p>
    <w:p w14:paraId="5A9FF96B" w14:textId="77777777" w:rsidR="0007063F" w:rsidRPr="00FC47BC" w:rsidRDefault="0007063F" w:rsidP="0007063F">
      <w:r w:rsidRPr="00FC47BC">
        <w:t xml:space="preserve">                Landowners have a duty of care for those upon their land (Occupiers Liability Act 1957) </w:t>
      </w:r>
    </w:p>
    <w:p w14:paraId="66AEA682" w14:textId="77777777" w:rsidR="0007063F" w:rsidRPr="00FC47BC" w:rsidRDefault="0007063F" w:rsidP="0007063F">
      <w:r w:rsidRPr="00FC47BC">
        <w:t xml:space="preserve">                 and to ensure any structures such as gates and stiles erected across the path are safe and </w:t>
      </w:r>
    </w:p>
    <w:p w14:paraId="5B81887A" w14:textId="77777777" w:rsidR="0007063F" w:rsidRPr="00FC47BC" w:rsidRDefault="0007063F" w:rsidP="0007063F">
      <w:r w:rsidRPr="00FC47BC">
        <w:t xml:space="preserve">                 useable.  Landowners are responsible for ensuring that hedges do not encroach upon </w:t>
      </w:r>
    </w:p>
    <w:p w14:paraId="05189459" w14:textId="77777777" w:rsidR="0007063F" w:rsidRPr="00FC47BC" w:rsidRDefault="0007063F" w:rsidP="0007063F">
      <w:r w:rsidRPr="00FC47BC">
        <w:t xml:space="preserve">                 Public Footpaths. Natural vegetation that grows from the surface of a path if the field is not </w:t>
      </w:r>
    </w:p>
    <w:p w14:paraId="724CFFEF" w14:textId="744C129F" w:rsidR="0007063F" w:rsidRPr="00FC47BC" w:rsidRDefault="0007063F" w:rsidP="0007063F">
      <w:r w:rsidRPr="00FC47BC">
        <w:t xml:space="preserve">                 grazed becomes the Highway Authority’s responsibility.</w:t>
      </w:r>
    </w:p>
    <w:p w14:paraId="342CD5B2" w14:textId="77777777" w:rsidR="0007063F" w:rsidRPr="00FC47BC" w:rsidRDefault="0007063F" w:rsidP="0007063F"/>
    <w:p w14:paraId="69D54C7B" w14:textId="77777777" w:rsidR="00FC47BC" w:rsidRDefault="0007063F" w:rsidP="0007063F">
      <w:r w:rsidRPr="00FC47BC">
        <w:rPr>
          <w:b/>
          <w:bCs/>
        </w:rPr>
        <w:t xml:space="preserve">         iii)   the Clerk</w:t>
      </w:r>
      <w:r w:rsidRPr="00FC47BC">
        <w:t xml:space="preserve"> informed the council that in the latest issue of the Clerks and Councils Direct it </w:t>
      </w:r>
      <w:r w:rsidR="00FC47BC">
        <w:t xml:space="preserve"> </w:t>
      </w:r>
    </w:p>
    <w:p w14:paraId="197177BE" w14:textId="77777777" w:rsidR="00FC47BC" w:rsidRDefault="00FC47BC" w:rsidP="0007063F">
      <w:r>
        <w:t xml:space="preserve">                 </w:t>
      </w:r>
      <w:r w:rsidR="0007063F" w:rsidRPr="00FC47BC">
        <w:t xml:space="preserve">was stated that there was a possibility of a ‘cut-off’ date from </w:t>
      </w:r>
      <w:r w:rsidRPr="00FC47BC">
        <w:t xml:space="preserve">which claims for putting </w:t>
      </w:r>
    </w:p>
    <w:p w14:paraId="001784C4" w14:textId="77777777" w:rsidR="00FC47BC" w:rsidRDefault="00FC47BC" w:rsidP="0007063F">
      <w:r>
        <w:t xml:space="preserve">                 </w:t>
      </w:r>
      <w:r w:rsidRPr="00FC47BC">
        <w:t xml:space="preserve">footpaths on the parish’s definitive map.  </w:t>
      </w:r>
      <w:proofErr w:type="gramStart"/>
      <w:r w:rsidRPr="00FC47BC">
        <w:t>Therefore</w:t>
      </w:r>
      <w:proofErr w:type="gramEnd"/>
      <w:r w:rsidRPr="00FC47BC">
        <w:t xml:space="preserve"> she was keen that the definitive map </w:t>
      </w:r>
    </w:p>
    <w:p w14:paraId="514CF79D" w14:textId="243F5B82" w:rsidR="0007063F" w:rsidRDefault="00FC47BC" w:rsidP="0007063F">
      <w:r>
        <w:t xml:space="preserve">                 </w:t>
      </w:r>
      <w:r w:rsidRPr="00FC47BC">
        <w:t xml:space="preserve">was investigated and that the council </w:t>
      </w:r>
      <w:r w:rsidR="001C0898">
        <w:t xml:space="preserve">are reasonable </w:t>
      </w:r>
      <w:r w:rsidRPr="00FC47BC">
        <w:t>happy all footpaths were present</w:t>
      </w:r>
      <w:r w:rsidR="001C0898">
        <w:t xml:space="preserve"> but</w:t>
      </w:r>
    </w:p>
    <w:p w14:paraId="5D9FB3CD" w14:textId="6C693BEB" w:rsidR="001C0898" w:rsidRPr="00FC47BC" w:rsidRDefault="001C0898" w:rsidP="0007063F">
      <w:r>
        <w:t xml:space="preserve">                 Councillors Mahoney and Pearson are going to check them before September’s meeting.</w:t>
      </w:r>
    </w:p>
    <w:p w14:paraId="3C280066" w14:textId="77777777" w:rsidR="00BA4AF7" w:rsidRPr="00FC47BC" w:rsidRDefault="00BA4AF7" w:rsidP="000F2E58">
      <w:pPr>
        <w:contextualSpacing/>
        <w:rPr>
          <w:b/>
          <w:bCs/>
        </w:rPr>
      </w:pPr>
    </w:p>
    <w:p w14:paraId="5A2CC9D1" w14:textId="79C459D9" w:rsidR="005E385C" w:rsidRPr="00FC47BC" w:rsidRDefault="00FC47BC" w:rsidP="000F2E58">
      <w:pPr>
        <w:contextualSpacing/>
        <w:rPr>
          <w:b/>
          <w:bCs/>
        </w:rPr>
      </w:pPr>
      <w:r>
        <w:rPr>
          <w:b/>
          <w:bCs/>
        </w:rPr>
        <w:t xml:space="preserve">0029. </w:t>
      </w:r>
      <w:r w:rsidR="005E385C" w:rsidRPr="00FC47BC">
        <w:rPr>
          <w:b/>
          <w:bCs/>
        </w:rPr>
        <w:t>Planning Applications</w:t>
      </w:r>
    </w:p>
    <w:p w14:paraId="03472A1A" w14:textId="75D6247A" w:rsidR="005E385C" w:rsidRDefault="00FC0EF7" w:rsidP="00FC47BC">
      <w:pPr>
        <w:pStyle w:val="ListParagraph"/>
        <w:numPr>
          <w:ilvl w:val="0"/>
          <w:numId w:val="14"/>
        </w:numPr>
      </w:pPr>
      <w:r>
        <w:t>S/086/01190/24 Grimsby to Walpole Project – the deadline had already passed but it would to be a foregone conclusion.</w:t>
      </w:r>
    </w:p>
    <w:p w14:paraId="105DBB0A" w14:textId="70D30FF9" w:rsidR="00FC0EF7" w:rsidRDefault="00FC0EF7" w:rsidP="00FC47BC">
      <w:pPr>
        <w:pStyle w:val="ListParagraph"/>
        <w:numPr>
          <w:ilvl w:val="0"/>
          <w:numId w:val="14"/>
        </w:numPr>
      </w:pPr>
      <w:r>
        <w:t>Land at Blacksmith’s Lane – this came up as the Chair saw the advert online however now it has been sold.</w:t>
      </w:r>
    </w:p>
    <w:p w14:paraId="5C26CC62" w14:textId="77777777" w:rsidR="005E385C" w:rsidRPr="00FC47BC" w:rsidRDefault="005E385C" w:rsidP="005E385C">
      <w:pPr>
        <w:ind w:left="720"/>
        <w:contextualSpacing/>
        <w:rPr>
          <w:b/>
          <w:bCs/>
        </w:rPr>
      </w:pPr>
    </w:p>
    <w:p w14:paraId="577BBA7F" w14:textId="75C7D57E" w:rsidR="005E385C" w:rsidRPr="00FC47BC" w:rsidRDefault="00C231F7" w:rsidP="000F2E58">
      <w:pPr>
        <w:contextualSpacing/>
        <w:rPr>
          <w:b/>
          <w:bCs/>
        </w:rPr>
      </w:pPr>
      <w:r w:rsidRPr="00FC47BC">
        <w:rPr>
          <w:b/>
          <w:bCs/>
        </w:rPr>
        <w:t xml:space="preserve"> </w:t>
      </w:r>
      <w:r w:rsidR="000F2E58" w:rsidRPr="00FC47BC">
        <w:rPr>
          <w:b/>
          <w:bCs/>
        </w:rPr>
        <w:t>00</w:t>
      </w:r>
      <w:r w:rsidR="00FC0EF7">
        <w:rPr>
          <w:b/>
          <w:bCs/>
        </w:rPr>
        <w:t>30</w:t>
      </w:r>
      <w:r w:rsidR="000F2E58" w:rsidRPr="00FC47BC">
        <w:rPr>
          <w:b/>
          <w:bCs/>
        </w:rPr>
        <w:t xml:space="preserve">. </w:t>
      </w:r>
      <w:r w:rsidR="005E385C" w:rsidRPr="00FC47BC">
        <w:rPr>
          <w:b/>
          <w:bCs/>
        </w:rPr>
        <w:t xml:space="preserve">Financial </w:t>
      </w:r>
      <w:proofErr w:type="gramStart"/>
      <w:r w:rsidR="005E385C" w:rsidRPr="00FC47BC">
        <w:rPr>
          <w:b/>
          <w:bCs/>
        </w:rPr>
        <w:t>Update:</w:t>
      </w:r>
      <w:r w:rsidR="00A764EC" w:rsidRPr="00FC47BC">
        <w:rPr>
          <w:b/>
          <w:bCs/>
        </w:rPr>
        <w:t>-</w:t>
      </w:r>
      <w:proofErr w:type="gramEnd"/>
      <w:r w:rsidR="00A764EC" w:rsidRPr="00FC47BC">
        <w:rPr>
          <w:b/>
          <w:bCs/>
        </w:rPr>
        <w:t xml:space="preserve"> </w:t>
      </w:r>
    </w:p>
    <w:p w14:paraId="1A9F0310" w14:textId="77777777" w:rsidR="00FC0EF7" w:rsidRDefault="00FC0EF7" w:rsidP="00FC0EF7">
      <w:pPr>
        <w:contextualSpacing/>
      </w:pPr>
      <w:r>
        <w:t xml:space="preserve">             </w:t>
      </w:r>
      <w:r w:rsidRPr="00FC0EF7">
        <w:rPr>
          <w:b/>
          <w:bCs/>
        </w:rPr>
        <w:t>a)</w:t>
      </w:r>
      <w:r>
        <w:rPr>
          <w:b/>
          <w:bCs/>
        </w:rPr>
        <w:t xml:space="preserve"> </w:t>
      </w:r>
      <w:r w:rsidR="004A2354" w:rsidRPr="00FC47BC">
        <w:t xml:space="preserve">The Clerk had prepared </w:t>
      </w:r>
      <w:r>
        <w:t>a sheet of payments since 1</w:t>
      </w:r>
      <w:r w:rsidRPr="00FC0EF7">
        <w:rPr>
          <w:vertAlign w:val="superscript"/>
        </w:rPr>
        <w:t>st</w:t>
      </w:r>
      <w:r>
        <w:t xml:space="preserve"> April and the Chair signed it off. </w:t>
      </w:r>
    </w:p>
    <w:p w14:paraId="4229E917" w14:textId="347CC2D6" w:rsidR="00FC0EF7" w:rsidRDefault="00FC0EF7" w:rsidP="00FC0EF7">
      <w:pPr>
        <w:contextualSpacing/>
      </w:pPr>
      <w:r>
        <w:t xml:space="preserve">                  Those payments </w:t>
      </w:r>
      <w:proofErr w:type="gramStart"/>
      <w:r>
        <w:t>were:-</w:t>
      </w:r>
      <w:proofErr w:type="gramEnd"/>
    </w:p>
    <w:p w14:paraId="58D947C2" w14:textId="77777777" w:rsidR="00FC0EF7" w:rsidRDefault="00FC0EF7" w:rsidP="00FC0EF7">
      <w:pPr>
        <w:contextualSpacing/>
      </w:pPr>
      <w:r>
        <w:tab/>
      </w:r>
      <w:r>
        <w:tab/>
      </w:r>
    </w:p>
    <w:tbl>
      <w:tblPr>
        <w:tblW w:w="5920" w:type="dxa"/>
        <w:tblLook w:val="04A0" w:firstRow="1" w:lastRow="0" w:firstColumn="1" w:lastColumn="0" w:noHBand="0" w:noVBand="1"/>
      </w:tblPr>
      <w:tblGrid>
        <w:gridCol w:w="1412"/>
        <w:gridCol w:w="222"/>
        <w:gridCol w:w="2597"/>
        <w:gridCol w:w="644"/>
        <w:gridCol w:w="1220"/>
      </w:tblGrid>
      <w:tr w:rsidR="00FC0EF7" w:rsidRPr="00FC0EF7" w14:paraId="56C9F6D2" w14:textId="77777777" w:rsidTr="00FC0EF7">
        <w:trPr>
          <w:trHeight w:val="375"/>
        </w:trPr>
        <w:tc>
          <w:tcPr>
            <w:tcW w:w="5920" w:type="dxa"/>
            <w:gridSpan w:val="5"/>
            <w:tcBorders>
              <w:top w:val="nil"/>
              <w:left w:val="nil"/>
              <w:bottom w:val="nil"/>
              <w:right w:val="nil"/>
            </w:tcBorders>
            <w:shd w:val="clear" w:color="auto" w:fill="auto"/>
            <w:noWrap/>
            <w:vAlign w:val="bottom"/>
            <w:hideMark/>
          </w:tcPr>
          <w:p w14:paraId="22A2B36C" w14:textId="77777777" w:rsidR="00FC0EF7" w:rsidRPr="00FC0EF7" w:rsidRDefault="00FC0EF7" w:rsidP="00FC0EF7">
            <w:pPr>
              <w:rPr>
                <w:rFonts w:eastAsia="Times New Roman"/>
                <w:b/>
                <w:bCs/>
                <w:color w:val="000000"/>
                <w:sz w:val="28"/>
                <w:szCs w:val="28"/>
              </w:rPr>
            </w:pPr>
            <w:r w:rsidRPr="00FC0EF7">
              <w:rPr>
                <w:rFonts w:eastAsia="Times New Roman"/>
                <w:b/>
                <w:bCs/>
                <w:color w:val="000000"/>
                <w:sz w:val="28"/>
                <w:szCs w:val="28"/>
              </w:rPr>
              <w:t>EAST KEAL PARISH COUNCIL - Payment Sheet</w:t>
            </w:r>
          </w:p>
        </w:tc>
      </w:tr>
      <w:tr w:rsidR="00FC0EF7" w:rsidRPr="00FC0EF7" w14:paraId="61E78FDB" w14:textId="77777777" w:rsidTr="00FC0EF7">
        <w:trPr>
          <w:trHeight w:val="300"/>
        </w:trPr>
        <w:tc>
          <w:tcPr>
            <w:tcW w:w="4056" w:type="dxa"/>
            <w:gridSpan w:val="3"/>
            <w:tcBorders>
              <w:top w:val="nil"/>
              <w:left w:val="nil"/>
              <w:bottom w:val="nil"/>
              <w:right w:val="nil"/>
            </w:tcBorders>
            <w:shd w:val="clear" w:color="auto" w:fill="auto"/>
            <w:noWrap/>
            <w:vAlign w:val="bottom"/>
            <w:hideMark/>
          </w:tcPr>
          <w:p w14:paraId="1D0EC629" w14:textId="77777777" w:rsidR="00FC0EF7" w:rsidRPr="00FC0EF7" w:rsidRDefault="00FC0EF7" w:rsidP="00FC0EF7">
            <w:pPr>
              <w:rPr>
                <w:rFonts w:eastAsia="Times New Roman"/>
                <w:color w:val="000000"/>
              </w:rPr>
            </w:pPr>
            <w:r w:rsidRPr="00FC0EF7">
              <w:rPr>
                <w:rFonts w:eastAsia="Times New Roman"/>
                <w:color w:val="000000"/>
              </w:rPr>
              <w:t>1st April 2024 - 30th June 2025</w:t>
            </w:r>
          </w:p>
        </w:tc>
        <w:tc>
          <w:tcPr>
            <w:tcW w:w="644" w:type="dxa"/>
            <w:tcBorders>
              <w:top w:val="nil"/>
              <w:left w:val="nil"/>
              <w:bottom w:val="nil"/>
              <w:right w:val="nil"/>
            </w:tcBorders>
            <w:shd w:val="clear" w:color="auto" w:fill="auto"/>
            <w:noWrap/>
            <w:vAlign w:val="bottom"/>
            <w:hideMark/>
          </w:tcPr>
          <w:p w14:paraId="5AD4CDA3"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30E1CFA4" w14:textId="77777777" w:rsidR="00FC0EF7" w:rsidRPr="00FC0EF7" w:rsidRDefault="00FC0EF7" w:rsidP="00FC0EF7">
            <w:pPr>
              <w:rPr>
                <w:rFonts w:ascii="Times New Roman" w:eastAsia="Times New Roman" w:hAnsi="Times New Roman" w:cs="Times New Roman"/>
                <w:sz w:val="20"/>
                <w:szCs w:val="20"/>
              </w:rPr>
            </w:pPr>
          </w:p>
        </w:tc>
      </w:tr>
      <w:tr w:rsidR="00FC0EF7" w:rsidRPr="00FC0EF7" w14:paraId="4875C08F" w14:textId="77777777" w:rsidTr="00FC0EF7">
        <w:trPr>
          <w:trHeight w:val="300"/>
        </w:trPr>
        <w:tc>
          <w:tcPr>
            <w:tcW w:w="1412" w:type="dxa"/>
            <w:tcBorders>
              <w:top w:val="nil"/>
              <w:left w:val="nil"/>
              <w:bottom w:val="nil"/>
              <w:right w:val="nil"/>
            </w:tcBorders>
            <w:shd w:val="clear" w:color="auto" w:fill="auto"/>
            <w:noWrap/>
            <w:vAlign w:val="bottom"/>
            <w:hideMark/>
          </w:tcPr>
          <w:p w14:paraId="0B86B721" w14:textId="77777777" w:rsidR="00FC0EF7" w:rsidRPr="00FC0EF7" w:rsidRDefault="00FC0EF7" w:rsidP="00FC0EF7">
            <w:pPr>
              <w:rPr>
                <w:rFonts w:ascii="Times New Roman" w:eastAsia="Times New Roman" w:hAnsi="Times New Roman" w:cs="Times New Roman"/>
                <w:sz w:val="20"/>
                <w:szCs w:val="20"/>
              </w:rPr>
            </w:pPr>
          </w:p>
        </w:tc>
        <w:tc>
          <w:tcPr>
            <w:tcW w:w="47" w:type="dxa"/>
            <w:tcBorders>
              <w:top w:val="nil"/>
              <w:left w:val="nil"/>
              <w:bottom w:val="nil"/>
              <w:right w:val="nil"/>
            </w:tcBorders>
            <w:shd w:val="clear" w:color="auto" w:fill="auto"/>
            <w:noWrap/>
            <w:vAlign w:val="bottom"/>
            <w:hideMark/>
          </w:tcPr>
          <w:p w14:paraId="4A2C160C" w14:textId="77777777" w:rsidR="00FC0EF7" w:rsidRPr="00FC0EF7" w:rsidRDefault="00FC0EF7" w:rsidP="00FC0EF7">
            <w:pPr>
              <w:rPr>
                <w:rFonts w:ascii="Times New Roman" w:eastAsia="Times New Roman" w:hAnsi="Times New Roman" w:cs="Times New Roman"/>
                <w:sz w:val="20"/>
                <w:szCs w:val="20"/>
              </w:rPr>
            </w:pPr>
          </w:p>
        </w:tc>
        <w:tc>
          <w:tcPr>
            <w:tcW w:w="2597" w:type="dxa"/>
            <w:tcBorders>
              <w:top w:val="nil"/>
              <w:left w:val="nil"/>
              <w:bottom w:val="nil"/>
              <w:right w:val="nil"/>
            </w:tcBorders>
            <w:shd w:val="clear" w:color="auto" w:fill="auto"/>
            <w:noWrap/>
            <w:vAlign w:val="bottom"/>
            <w:hideMark/>
          </w:tcPr>
          <w:p w14:paraId="1856B8E2" w14:textId="77777777" w:rsidR="00FC0EF7" w:rsidRPr="00FC0EF7" w:rsidRDefault="00FC0EF7" w:rsidP="00FC0EF7">
            <w:pPr>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noWrap/>
            <w:vAlign w:val="bottom"/>
            <w:hideMark/>
          </w:tcPr>
          <w:p w14:paraId="51FF6681" w14:textId="77777777" w:rsidR="00FC0EF7" w:rsidRPr="00FC0EF7" w:rsidRDefault="00FC0EF7" w:rsidP="00FC0EF7">
            <w:pPr>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E0C49BD" w14:textId="77777777" w:rsidR="00FC0EF7" w:rsidRPr="00FC0EF7" w:rsidRDefault="00FC0EF7" w:rsidP="00FC0EF7">
            <w:pPr>
              <w:jc w:val="center"/>
              <w:rPr>
                <w:rFonts w:eastAsia="Times New Roman"/>
                <w:color w:val="000000"/>
              </w:rPr>
            </w:pPr>
            <w:r w:rsidRPr="00FC0EF7">
              <w:rPr>
                <w:rFonts w:eastAsia="Times New Roman"/>
                <w:color w:val="000000"/>
              </w:rPr>
              <w:t>£</w:t>
            </w:r>
          </w:p>
        </w:tc>
      </w:tr>
      <w:tr w:rsidR="00FC0EF7" w:rsidRPr="00FC0EF7" w14:paraId="3A543CCB" w14:textId="77777777" w:rsidTr="00FC0EF7">
        <w:trPr>
          <w:trHeight w:val="300"/>
        </w:trPr>
        <w:tc>
          <w:tcPr>
            <w:tcW w:w="1412" w:type="dxa"/>
            <w:tcBorders>
              <w:top w:val="nil"/>
              <w:left w:val="nil"/>
              <w:bottom w:val="nil"/>
              <w:right w:val="nil"/>
            </w:tcBorders>
            <w:shd w:val="clear" w:color="auto" w:fill="auto"/>
            <w:noWrap/>
            <w:vAlign w:val="bottom"/>
            <w:hideMark/>
          </w:tcPr>
          <w:p w14:paraId="6869132D" w14:textId="77777777" w:rsidR="00FC0EF7" w:rsidRPr="00FC0EF7" w:rsidRDefault="00FC0EF7" w:rsidP="00FC0EF7">
            <w:pPr>
              <w:jc w:val="right"/>
              <w:rPr>
                <w:rFonts w:eastAsia="Times New Roman"/>
                <w:color w:val="000000"/>
              </w:rPr>
            </w:pPr>
            <w:r w:rsidRPr="00FC0EF7">
              <w:rPr>
                <w:rFonts w:eastAsia="Times New Roman"/>
                <w:color w:val="000000"/>
              </w:rPr>
              <w:t>22/04/2025</w:t>
            </w:r>
          </w:p>
        </w:tc>
        <w:tc>
          <w:tcPr>
            <w:tcW w:w="47" w:type="dxa"/>
            <w:tcBorders>
              <w:top w:val="nil"/>
              <w:left w:val="nil"/>
              <w:bottom w:val="nil"/>
              <w:right w:val="nil"/>
            </w:tcBorders>
            <w:shd w:val="clear" w:color="auto" w:fill="auto"/>
            <w:noWrap/>
            <w:vAlign w:val="bottom"/>
            <w:hideMark/>
          </w:tcPr>
          <w:p w14:paraId="22118E66"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1690ABDC" w14:textId="77777777" w:rsidR="00FC0EF7" w:rsidRPr="00FC0EF7" w:rsidRDefault="00FC0EF7" w:rsidP="00FC0EF7">
            <w:pPr>
              <w:rPr>
                <w:rFonts w:eastAsia="Times New Roman"/>
                <w:color w:val="000000"/>
              </w:rPr>
            </w:pPr>
            <w:r w:rsidRPr="00FC0EF7">
              <w:rPr>
                <w:rFonts w:eastAsia="Times New Roman"/>
                <w:color w:val="000000"/>
              </w:rPr>
              <w:t>Bank fees</w:t>
            </w:r>
          </w:p>
        </w:tc>
        <w:tc>
          <w:tcPr>
            <w:tcW w:w="644" w:type="dxa"/>
            <w:tcBorders>
              <w:top w:val="nil"/>
              <w:left w:val="nil"/>
              <w:bottom w:val="nil"/>
              <w:right w:val="nil"/>
            </w:tcBorders>
            <w:shd w:val="clear" w:color="auto" w:fill="auto"/>
            <w:vAlign w:val="bottom"/>
            <w:hideMark/>
          </w:tcPr>
          <w:p w14:paraId="471DD15E"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vAlign w:val="bottom"/>
            <w:hideMark/>
          </w:tcPr>
          <w:p w14:paraId="5DF5D0B3" w14:textId="77777777" w:rsidR="00FC0EF7" w:rsidRPr="00FC0EF7" w:rsidRDefault="00FC0EF7" w:rsidP="00FC0EF7">
            <w:pPr>
              <w:jc w:val="right"/>
              <w:rPr>
                <w:rFonts w:eastAsia="Times New Roman"/>
                <w:color w:val="000000"/>
              </w:rPr>
            </w:pPr>
            <w:r w:rsidRPr="00FC0EF7">
              <w:rPr>
                <w:rFonts w:eastAsia="Times New Roman"/>
                <w:color w:val="000000"/>
              </w:rPr>
              <w:t>£4.25</w:t>
            </w:r>
          </w:p>
        </w:tc>
      </w:tr>
      <w:tr w:rsidR="00FC0EF7" w:rsidRPr="00FC0EF7" w14:paraId="5BC299D8" w14:textId="77777777" w:rsidTr="00FC0EF7">
        <w:trPr>
          <w:trHeight w:val="300"/>
        </w:trPr>
        <w:tc>
          <w:tcPr>
            <w:tcW w:w="1412" w:type="dxa"/>
            <w:tcBorders>
              <w:top w:val="nil"/>
              <w:left w:val="nil"/>
              <w:bottom w:val="nil"/>
              <w:right w:val="nil"/>
            </w:tcBorders>
            <w:shd w:val="clear" w:color="auto" w:fill="auto"/>
            <w:noWrap/>
            <w:vAlign w:val="bottom"/>
            <w:hideMark/>
          </w:tcPr>
          <w:p w14:paraId="4CAD0273" w14:textId="77777777" w:rsidR="00FC0EF7" w:rsidRPr="00FC0EF7" w:rsidRDefault="00FC0EF7" w:rsidP="00FC0EF7">
            <w:pPr>
              <w:jc w:val="right"/>
              <w:rPr>
                <w:rFonts w:eastAsia="Times New Roman"/>
                <w:color w:val="000000"/>
              </w:rPr>
            </w:pPr>
            <w:r w:rsidRPr="00FC0EF7">
              <w:rPr>
                <w:rFonts w:eastAsia="Times New Roman"/>
                <w:color w:val="000000"/>
              </w:rPr>
              <w:t>19/05/2025</w:t>
            </w:r>
          </w:p>
        </w:tc>
        <w:tc>
          <w:tcPr>
            <w:tcW w:w="47" w:type="dxa"/>
            <w:tcBorders>
              <w:top w:val="nil"/>
              <w:left w:val="nil"/>
              <w:bottom w:val="nil"/>
              <w:right w:val="nil"/>
            </w:tcBorders>
            <w:shd w:val="clear" w:color="auto" w:fill="auto"/>
            <w:noWrap/>
            <w:vAlign w:val="bottom"/>
            <w:hideMark/>
          </w:tcPr>
          <w:p w14:paraId="2443D34A"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590D8BBB" w14:textId="77777777" w:rsidR="00FC0EF7" w:rsidRPr="00FC0EF7" w:rsidRDefault="00FC0EF7" w:rsidP="00FC0EF7">
            <w:pPr>
              <w:rPr>
                <w:rFonts w:eastAsia="Times New Roman"/>
                <w:color w:val="000000"/>
              </w:rPr>
            </w:pPr>
            <w:r w:rsidRPr="00FC0EF7">
              <w:rPr>
                <w:rFonts w:eastAsia="Times New Roman"/>
                <w:color w:val="000000"/>
              </w:rPr>
              <w:t>The Keal Village Hall</w:t>
            </w:r>
          </w:p>
        </w:tc>
        <w:tc>
          <w:tcPr>
            <w:tcW w:w="644" w:type="dxa"/>
            <w:tcBorders>
              <w:top w:val="nil"/>
              <w:left w:val="nil"/>
              <w:bottom w:val="nil"/>
              <w:right w:val="nil"/>
            </w:tcBorders>
            <w:shd w:val="clear" w:color="auto" w:fill="auto"/>
            <w:noWrap/>
            <w:vAlign w:val="bottom"/>
            <w:hideMark/>
          </w:tcPr>
          <w:p w14:paraId="77B67A91"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2E89139F" w14:textId="77777777" w:rsidR="00FC0EF7" w:rsidRPr="00FC0EF7" w:rsidRDefault="00FC0EF7" w:rsidP="00FC0EF7">
            <w:pPr>
              <w:jc w:val="right"/>
              <w:rPr>
                <w:rFonts w:eastAsia="Times New Roman"/>
                <w:color w:val="000000"/>
              </w:rPr>
            </w:pPr>
            <w:r w:rsidRPr="00FC0EF7">
              <w:rPr>
                <w:rFonts w:eastAsia="Times New Roman"/>
                <w:color w:val="000000"/>
              </w:rPr>
              <w:t>£20.00</w:t>
            </w:r>
          </w:p>
        </w:tc>
      </w:tr>
      <w:tr w:rsidR="00FC0EF7" w:rsidRPr="00FC0EF7" w14:paraId="4E3F3619" w14:textId="77777777" w:rsidTr="00FC0EF7">
        <w:trPr>
          <w:trHeight w:val="300"/>
        </w:trPr>
        <w:tc>
          <w:tcPr>
            <w:tcW w:w="1412" w:type="dxa"/>
            <w:tcBorders>
              <w:top w:val="nil"/>
              <w:left w:val="nil"/>
              <w:bottom w:val="nil"/>
              <w:right w:val="nil"/>
            </w:tcBorders>
            <w:shd w:val="clear" w:color="auto" w:fill="auto"/>
            <w:noWrap/>
            <w:vAlign w:val="bottom"/>
            <w:hideMark/>
          </w:tcPr>
          <w:p w14:paraId="5394E090" w14:textId="77777777" w:rsidR="00FC0EF7" w:rsidRPr="00FC0EF7" w:rsidRDefault="00FC0EF7" w:rsidP="00FC0EF7">
            <w:pPr>
              <w:jc w:val="right"/>
              <w:rPr>
                <w:rFonts w:eastAsia="Times New Roman"/>
                <w:color w:val="000000"/>
              </w:rPr>
            </w:pPr>
            <w:r w:rsidRPr="00FC0EF7">
              <w:rPr>
                <w:rFonts w:eastAsia="Times New Roman"/>
                <w:color w:val="000000"/>
              </w:rPr>
              <w:t>19/05/2025</w:t>
            </w:r>
          </w:p>
        </w:tc>
        <w:tc>
          <w:tcPr>
            <w:tcW w:w="47" w:type="dxa"/>
            <w:tcBorders>
              <w:top w:val="nil"/>
              <w:left w:val="nil"/>
              <w:bottom w:val="nil"/>
              <w:right w:val="nil"/>
            </w:tcBorders>
            <w:shd w:val="clear" w:color="auto" w:fill="auto"/>
            <w:noWrap/>
            <w:vAlign w:val="bottom"/>
            <w:hideMark/>
          </w:tcPr>
          <w:p w14:paraId="1177E023"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3EDE60CD" w14:textId="77777777" w:rsidR="00FC0EF7" w:rsidRPr="00FC0EF7" w:rsidRDefault="00FC0EF7" w:rsidP="00FC0EF7">
            <w:pPr>
              <w:rPr>
                <w:rFonts w:eastAsia="Times New Roman"/>
                <w:color w:val="000000"/>
              </w:rPr>
            </w:pPr>
            <w:r w:rsidRPr="00FC0EF7">
              <w:rPr>
                <w:rFonts w:eastAsia="Times New Roman"/>
                <w:color w:val="000000"/>
              </w:rPr>
              <w:t>Income Tax re Clerk</w:t>
            </w:r>
          </w:p>
        </w:tc>
        <w:tc>
          <w:tcPr>
            <w:tcW w:w="644" w:type="dxa"/>
            <w:tcBorders>
              <w:top w:val="nil"/>
              <w:left w:val="nil"/>
              <w:bottom w:val="nil"/>
              <w:right w:val="nil"/>
            </w:tcBorders>
            <w:shd w:val="clear" w:color="auto" w:fill="auto"/>
            <w:noWrap/>
            <w:vAlign w:val="bottom"/>
            <w:hideMark/>
          </w:tcPr>
          <w:p w14:paraId="74347A40"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1C42EB07" w14:textId="77777777" w:rsidR="00FC0EF7" w:rsidRPr="00FC0EF7" w:rsidRDefault="00FC0EF7" w:rsidP="00FC0EF7">
            <w:pPr>
              <w:jc w:val="right"/>
              <w:rPr>
                <w:rFonts w:eastAsia="Times New Roman"/>
                <w:color w:val="000000"/>
              </w:rPr>
            </w:pPr>
            <w:r w:rsidRPr="00FC0EF7">
              <w:rPr>
                <w:rFonts w:eastAsia="Times New Roman"/>
                <w:color w:val="000000"/>
              </w:rPr>
              <w:t>£121.20</w:t>
            </w:r>
          </w:p>
        </w:tc>
      </w:tr>
      <w:tr w:rsidR="00FC0EF7" w:rsidRPr="00FC0EF7" w14:paraId="47C42F2D" w14:textId="77777777" w:rsidTr="00FC0EF7">
        <w:trPr>
          <w:trHeight w:val="300"/>
        </w:trPr>
        <w:tc>
          <w:tcPr>
            <w:tcW w:w="1412" w:type="dxa"/>
            <w:tcBorders>
              <w:top w:val="nil"/>
              <w:left w:val="nil"/>
              <w:bottom w:val="nil"/>
              <w:right w:val="nil"/>
            </w:tcBorders>
            <w:shd w:val="clear" w:color="auto" w:fill="auto"/>
            <w:noWrap/>
            <w:vAlign w:val="bottom"/>
            <w:hideMark/>
          </w:tcPr>
          <w:p w14:paraId="6A0B2CA7" w14:textId="77777777" w:rsidR="00FC0EF7" w:rsidRPr="00FC0EF7" w:rsidRDefault="00FC0EF7" w:rsidP="00FC0EF7">
            <w:pPr>
              <w:jc w:val="right"/>
              <w:rPr>
                <w:rFonts w:eastAsia="Times New Roman"/>
                <w:color w:val="000000"/>
              </w:rPr>
            </w:pPr>
            <w:r w:rsidRPr="00FC0EF7">
              <w:rPr>
                <w:rFonts w:eastAsia="Times New Roman"/>
                <w:color w:val="000000"/>
              </w:rPr>
              <w:t>19/05/2025</w:t>
            </w:r>
          </w:p>
        </w:tc>
        <w:tc>
          <w:tcPr>
            <w:tcW w:w="47" w:type="dxa"/>
            <w:tcBorders>
              <w:top w:val="nil"/>
              <w:left w:val="nil"/>
              <w:bottom w:val="nil"/>
              <w:right w:val="nil"/>
            </w:tcBorders>
            <w:shd w:val="clear" w:color="auto" w:fill="auto"/>
            <w:noWrap/>
            <w:vAlign w:val="bottom"/>
            <w:hideMark/>
          </w:tcPr>
          <w:p w14:paraId="49BCFF20"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72943D26" w14:textId="77777777" w:rsidR="00FC0EF7" w:rsidRPr="00FC0EF7" w:rsidRDefault="00FC0EF7" w:rsidP="00FC0EF7">
            <w:pPr>
              <w:rPr>
                <w:rFonts w:eastAsia="Times New Roman"/>
                <w:color w:val="000000"/>
              </w:rPr>
            </w:pPr>
            <w:proofErr w:type="gramStart"/>
            <w:r w:rsidRPr="00FC0EF7">
              <w:rPr>
                <w:rFonts w:eastAsia="Times New Roman"/>
                <w:color w:val="000000"/>
              </w:rPr>
              <w:t>Clerks</w:t>
            </w:r>
            <w:proofErr w:type="gramEnd"/>
            <w:r w:rsidRPr="00FC0EF7">
              <w:rPr>
                <w:rFonts w:eastAsia="Times New Roman"/>
                <w:color w:val="000000"/>
              </w:rPr>
              <w:t xml:space="preserve"> salary Feb-April</w:t>
            </w:r>
          </w:p>
        </w:tc>
        <w:tc>
          <w:tcPr>
            <w:tcW w:w="644" w:type="dxa"/>
            <w:tcBorders>
              <w:top w:val="nil"/>
              <w:left w:val="nil"/>
              <w:bottom w:val="nil"/>
              <w:right w:val="nil"/>
            </w:tcBorders>
            <w:shd w:val="clear" w:color="auto" w:fill="auto"/>
            <w:noWrap/>
            <w:vAlign w:val="bottom"/>
            <w:hideMark/>
          </w:tcPr>
          <w:p w14:paraId="3BFAC26E"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1E01D7E5" w14:textId="77777777" w:rsidR="00FC0EF7" w:rsidRPr="00FC0EF7" w:rsidRDefault="00FC0EF7" w:rsidP="00FC0EF7">
            <w:pPr>
              <w:jc w:val="right"/>
              <w:rPr>
                <w:rFonts w:eastAsia="Times New Roman"/>
                <w:color w:val="000000"/>
              </w:rPr>
            </w:pPr>
            <w:r w:rsidRPr="00FC0EF7">
              <w:rPr>
                <w:rFonts w:eastAsia="Times New Roman"/>
                <w:color w:val="000000"/>
              </w:rPr>
              <w:t>£557.77</w:t>
            </w:r>
          </w:p>
        </w:tc>
      </w:tr>
      <w:tr w:rsidR="00FC0EF7" w:rsidRPr="00FC0EF7" w14:paraId="45536FEB" w14:textId="77777777" w:rsidTr="00FC0EF7">
        <w:trPr>
          <w:trHeight w:val="300"/>
        </w:trPr>
        <w:tc>
          <w:tcPr>
            <w:tcW w:w="1412" w:type="dxa"/>
            <w:tcBorders>
              <w:top w:val="nil"/>
              <w:left w:val="nil"/>
              <w:bottom w:val="nil"/>
              <w:right w:val="nil"/>
            </w:tcBorders>
            <w:shd w:val="clear" w:color="auto" w:fill="auto"/>
            <w:noWrap/>
            <w:vAlign w:val="bottom"/>
            <w:hideMark/>
          </w:tcPr>
          <w:p w14:paraId="4C52BA06" w14:textId="77777777" w:rsidR="00FC0EF7" w:rsidRPr="00FC0EF7" w:rsidRDefault="00FC0EF7" w:rsidP="00FC0EF7">
            <w:pPr>
              <w:jc w:val="right"/>
              <w:rPr>
                <w:rFonts w:eastAsia="Times New Roman"/>
                <w:color w:val="000000"/>
              </w:rPr>
            </w:pPr>
            <w:r w:rsidRPr="00FC0EF7">
              <w:rPr>
                <w:rFonts w:eastAsia="Times New Roman"/>
                <w:color w:val="000000"/>
              </w:rPr>
              <w:t>19/05/2025</w:t>
            </w:r>
          </w:p>
        </w:tc>
        <w:tc>
          <w:tcPr>
            <w:tcW w:w="47" w:type="dxa"/>
            <w:tcBorders>
              <w:top w:val="nil"/>
              <w:left w:val="nil"/>
              <w:bottom w:val="nil"/>
              <w:right w:val="nil"/>
            </w:tcBorders>
            <w:shd w:val="clear" w:color="auto" w:fill="auto"/>
            <w:noWrap/>
            <w:vAlign w:val="bottom"/>
            <w:hideMark/>
          </w:tcPr>
          <w:p w14:paraId="1CB74881"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3E654BEA" w14:textId="77777777" w:rsidR="00FC0EF7" w:rsidRPr="00FC0EF7" w:rsidRDefault="00FC0EF7" w:rsidP="00FC0EF7">
            <w:pPr>
              <w:rPr>
                <w:rFonts w:eastAsia="Times New Roman"/>
                <w:color w:val="000000"/>
              </w:rPr>
            </w:pPr>
            <w:r w:rsidRPr="00FC0EF7">
              <w:rPr>
                <w:rFonts w:eastAsia="Times New Roman"/>
                <w:color w:val="000000"/>
              </w:rPr>
              <w:t>Bank fees</w:t>
            </w:r>
          </w:p>
        </w:tc>
        <w:tc>
          <w:tcPr>
            <w:tcW w:w="644" w:type="dxa"/>
            <w:tcBorders>
              <w:top w:val="nil"/>
              <w:left w:val="nil"/>
              <w:bottom w:val="nil"/>
              <w:right w:val="nil"/>
            </w:tcBorders>
            <w:shd w:val="clear" w:color="auto" w:fill="auto"/>
            <w:noWrap/>
            <w:vAlign w:val="bottom"/>
            <w:hideMark/>
          </w:tcPr>
          <w:p w14:paraId="4F1E1BAF"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5118F3F2" w14:textId="77777777" w:rsidR="00FC0EF7" w:rsidRPr="00FC0EF7" w:rsidRDefault="00FC0EF7" w:rsidP="00FC0EF7">
            <w:pPr>
              <w:jc w:val="right"/>
              <w:rPr>
                <w:rFonts w:eastAsia="Times New Roman"/>
                <w:color w:val="000000"/>
              </w:rPr>
            </w:pPr>
            <w:r w:rsidRPr="00FC0EF7">
              <w:rPr>
                <w:rFonts w:eastAsia="Times New Roman"/>
                <w:color w:val="000000"/>
              </w:rPr>
              <w:t>£4.25</w:t>
            </w:r>
          </w:p>
        </w:tc>
      </w:tr>
      <w:tr w:rsidR="00FC0EF7" w:rsidRPr="00FC0EF7" w14:paraId="6873EFFF" w14:textId="77777777" w:rsidTr="00FC0EF7">
        <w:trPr>
          <w:trHeight w:val="300"/>
        </w:trPr>
        <w:tc>
          <w:tcPr>
            <w:tcW w:w="1412" w:type="dxa"/>
            <w:tcBorders>
              <w:top w:val="nil"/>
              <w:left w:val="nil"/>
              <w:bottom w:val="nil"/>
              <w:right w:val="nil"/>
            </w:tcBorders>
            <w:shd w:val="clear" w:color="auto" w:fill="auto"/>
            <w:noWrap/>
            <w:vAlign w:val="bottom"/>
            <w:hideMark/>
          </w:tcPr>
          <w:p w14:paraId="2CF95E84" w14:textId="77777777" w:rsidR="00FC0EF7" w:rsidRPr="00FC0EF7" w:rsidRDefault="00FC0EF7" w:rsidP="00FC0EF7">
            <w:pPr>
              <w:jc w:val="right"/>
              <w:rPr>
                <w:rFonts w:eastAsia="Times New Roman"/>
                <w:color w:val="000000"/>
              </w:rPr>
            </w:pPr>
            <w:r w:rsidRPr="00FC0EF7">
              <w:rPr>
                <w:rFonts w:eastAsia="Times New Roman"/>
                <w:color w:val="000000"/>
              </w:rPr>
              <w:t>02/06/2025</w:t>
            </w:r>
          </w:p>
        </w:tc>
        <w:tc>
          <w:tcPr>
            <w:tcW w:w="47" w:type="dxa"/>
            <w:tcBorders>
              <w:top w:val="nil"/>
              <w:left w:val="nil"/>
              <w:bottom w:val="nil"/>
              <w:right w:val="nil"/>
            </w:tcBorders>
            <w:shd w:val="clear" w:color="auto" w:fill="auto"/>
            <w:noWrap/>
            <w:vAlign w:val="bottom"/>
            <w:hideMark/>
          </w:tcPr>
          <w:p w14:paraId="75ABC71D"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5A02A995" w14:textId="77777777" w:rsidR="00FC0EF7" w:rsidRPr="00FC0EF7" w:rsidRDefault="00FC0EF7" w:rsidP="00FC0EF7">
            <w:pPr>
              <w:rPr>
                <w:rFonts w:eastAsia="Times New Roman"/>
                <w:color w:val="000000"/>
              </w:rPr>
            </w:pPr>
            <w:r w:rsidRPr="00FC0EF7">
              <w:rPr>
                <w:rFonts w:eastAsia="Times New Roman"/>
                <w:color w:val="000000"/>
              </w:rPr>
              <w:t>Zurich Town &amp; Parish</w:t>
            </w:r>
          </w:p>
        </w:tc>
        <w:tc>
          <w:tcPr>
            <w:tcW w:w="644" w:type="dxa"/>
            <w:tcBorders>
              <w:top w:val="nil"/>
              <w:left w:val="nil"/>
              <w:bottom w:val="nil"/>
              <w:right w:val="nil"/>
            </w:tcBorders>
            <w:shd w:val="clear" w:color="auto" w:fill="auto"/>
            <w:noWrap/>
            <w:vAlign w:val="bottom"/>
            <w:hideMark/>
          </w:tcPr>
          <w:p w14:paraId="33309152"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6943C89C" w14:textId="77777777" w:rsidR="00FC0EF7" w:rsidRPr="00FC0EF7" w:rsidRDefault="00FC0EF7" w:rsidP="00FC0EF7">
            <w:pPr>
              <w:jc w:val="right"/>
              <w:rPr>
                <w:rFonts w:eastAsia="Times New Roman"/>
                <w:color w:val="000000"/>
              </w:rPr>
            </w:pPr>
            <w:r w:rsidRPr="00FC0EF7">
              <w:rPr>
                <w:rFonts w:eastAsia="Times New Roman"/>
                <w:color w:val="000000"/>
              </w:rPr>
              <w:t>£327.00</w:t>
            </w:r>
          </w:p>
        </w:tc>
      </w:tr>
      <w:tr w:rsidR="00FC0EF7" w:rsidRPr="00FC0EF7" w14:paraId="23D4B2D8" w14:textId="77777777" w:rsidTr="00FC0EF7">
        <w:trPr>
          <w:trHeight w:val="300"/>
        </w:trPr>
        <w:tc>
          <w:tcPr>
            <w:tcW w:w="1412" w:type="dxa"/>
            <w:tcBorders>
              <w:top w:val="nil"/>
              <w:left w:val="nil"/>
              <w:bottom w:val="nil"/>
              <w:right w:val="nil"/>
            </w:tcBorders>
            <w:shd w:val="clear" w:color="auto" w:fill="auto"/>
            <w:noWrap/>
            <w:vAlign w:val="bottom"/>
            <w:hideMark/>
          </w:tcPr>
          <w:p w14:paraId="42CAF5FC" w14:textId="77777777" w:rsidR="00FC0EF7" w:rsidRPr="00FC0EF7" w:rsidRDefault="00FC0EF7" w:rsidP="00FC0EF7">
            <w:pPr>
              <w:jc w:val="right"/>
              <w:rPr>
                <w:rFonts w:eastAsia="Times New Roman"/>
                <w:color w:val="000000"/>
              </w:rPr>
            </w:pPr>
            <w:r w:rsidRPr="00FC0EF7">
              <w:rPr>
                <w:rFonts w:eastAsia="Times New Roman"/>
                <w:color w:val="000000"/>
              </w:rPr>
              <w:t>17/06/2025</w:t>
            </w:r>
          </w:p>
        </w:tc>
        <w:tc>
          <w:tcPr>
            <w:tcW w:w="47" w:type="dxa"/>
            <w:tcBorders>
              <w:top w:val="nil"/>
              <w:left w:val="nil"/>
              <w:bottom w:val="nil"/>
              <w:right w:val="nil"/>
            </w:tcBorders>
            <w:shd w:val="clear" w:color="auto" w:fill="auto"/>
            <w:noWrap/>
            <w:vAlign w:val="bottom"/>
            <w:hideMark/>
          </w:tcPr>
          <w:p w14:paraId="7F4B910C"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110864A9" w14:textId="77777777" w:rsidR="00FC0EF7" w:rsidRPr="00FC0EF7" w:rsidRDefault="00FC0EF7" w:rsidP="00FC0EF7">
            <w:pPr>
              <w:rPr>
                <w:rFonts w:eastAsia="Times New Roman"/>
                <w:color w:val="000000"/>
              </w:rPr>
            </w:pPr>
            <w:r w:rsidRPr="00FC0EF7">
              <w:rPr>
                <w:rFonts w:eastAsia="Times New Roman"/>
                <w:color w:val="000000"/>
              </w:rPr>
              <w:t>Bank fees</w:t>
            </w:r>
          </w:p>
        </w:tc>
        <w:tc>
          <w:tcPr>
            <w:tcW w:w="644" w:type="dxa"/>
            <w:tcBorders>
              <w:top w:val="nil"/>
              <w:left w:val="nil"/>
              <w:bottom w:val="nil"/>
              <w:right w:val="nil"/>
            </w:tcBorders>
            <w:shd w:val="clear" w:color="auto" w:fill="auto"/>
            <w:noWrap/>
            <w:vAlign w:val="bottom"/>
            <w:hideMark/>
          </w:tcPr>
          <w:p w14:paraId="0A0A5F12"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4AEDE771" w14:textId="77777777" w:rsidR="00FC0EF7" w:rsidRPr="00FC0EF7" w:rsidRDefault="00FC0EF7" w:rsidP="00FC0EF7">
            <w:pPr>
              <w:jc w:val="right"/>
              <w:rPr>
                <w:rFonts w:eastAsia="Times New Roman"/>
                <w:color w:val="000000"/>
              </w:rPr>
            </w:pPr>
            <w:r w:rsidRPr="00FC0EF7">
              <w:rPr>
                <w:rFonts w:eastAsia="Times New Roman"/>
                <w:color w:val="000000"/>
              </w:rPr>
              <w:t>£4.25</w:t>
            </w:r>
          </w:p>
        </w:tc>
      </w:tr>
      <w:tr w:rsidR="00FC0EF7" w:rsidRPr="00FC0EF7" w14:paraId="68163738" w14:textId="77777777" w:rsidTr="00FC0EF7">
        <w:trPr>
          <w:trHeight w:val="300"/>
        </w:trPr>
        <w:tc>
          <w:tcPr>
            <w:tcW w:w="1412" w:type="dxa"/>
            <w:tcBorders>
              <w:top w:val="nil"/>
              <w:left w:val="nil"/>
              <w:bottom w:val="nil"/>
              <w:right w:val="nil"/>
            </w:tcBorders>
            <w:shd w:val="clear" w:color="auto" w:fill="auto"/>
            <w:noWrap/>
            <w:vAlign w:val="bottom"/>
            <w:hideMark/>
          </w:tcPr>
          <w:p w14:paraId="31DDC550" w14:textId="77777777" w:rsidR="00FC0EF7" w:rsidRPr="00FC0EF7" w:rsidRDefault="00FC0EF7" w:rsidP="00FC0EF7">
            <w:pPr>
              <w:jc w:val="right"/>
              <w:rPr>
                <w:rFonts w:eastAsia="Times New Roman"/>
                <w:color w:val="000000"/>
              </w:rPr>
            </w:pPr>
            <w:r w:rsidRPr="00FC0EF7">
              <w:rPr>
                <w:rFonts w:eastAsia="Times New Roman"/>
                <w:color w:val="000000"/>
              </w:rPr>
              <w:t>07/07/2025</w:t>
            </w:r>
          </w:p>
        </w:tc>
        <w:tc>
          <w:tcPr>
            <w:tcW w:w="47" w:type="dxa"/>
            <w:tcBorders>
              <w:top w:val="nil"/>
              <w:left w:val="nil"/>
              <w:bottom w:val="nil"/>
              <w:right w:val="nil"/>
            </w:tcBorders>
            <w:shd w:val="clear" w:color="auto" w:fill="auto"/>
            <w:noWrap/>
            <w:vAlign w:val="bottom"/>
            <w:hideMark/>
          </w:tcPr>
          <w:p w14:paraId="23E7546C"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7C9E7C36" w14:textId="6A11035F" w:rsidR="00FC0EF7" w:rsidRPr="00FC0EF7" w:rsidRDefault="00FC0EF7" w:rsidP="00FC0EF7">
            <w:pPr>
              <w:rPr>
                <w:rFonts w:eastAsia="Times New Roman"/>
                <w:color w:val="000000"/>
              </w:rPr>
            </w:pPr>
            <w:r w:rsidRPr="00FC0EF7">
              <w:rPr>
                <w:rFonts w:eastAsia="Times New Roman"/>
                <w:color w:val="000000"/>
              </w:rPr>
              <w:t xml:space="preserve">Internal Audit </w:t>
            </w:r>
          </w:p>
        </w:tc>
        <w:tc>
          <w:tcPr>
            <w:tcW w:w="644" w:type="dxa"/>
            <w:tcBorders>
              <w:top w:val="nil"/>
              <w:left w:val="nil"/>
              <w:bottom w:val="nil"/>
              <w:right w:val="nil"/>
            </w:tcBorders>
            <w:shd w:val="clear" w:color="auto" w:fill="auto"/>
            <w:noWrap/>
            <w:vAlign w:val="bottom"/>
            <w:hideMark/>
          </w:tcPr>
          <w:p w14:paraId="671020AC"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70C24677" w14:textId="77777777" w:rsidR="00FC0EF7" w:rsidRPr="00FC0EF7" w:rsidRDefault="00FC0EF7" w:rsidP="00FC0EF7">
            <w:pPr>
              <w:jc w:val="right"/>
              <w:rPr>
                <w:rFonts w:eastAsia="Times New Roman"/>
                <w:color w:val="000000"/>
              </w:rPr>
            </w:pPr>
            <w:r w:rsidRPr="00FC0EF7">
              <w:rPr>
                <w:rFonts w:eastAsia="Times New Roman"/>
                <w:color w:val="000000"/>
              </w:rPr>
              <w:t>£55.00</w:t>
            </w:r>
          </w:p>
        </w:tc>
      </w:tr>
      <w:tr w:rsidR="00FC0EF7" w:rsidRPr="00FC0EF7" w14:paraId="0B3E74EA" w14:textId="77777777" w:rsidTr="00FC0EF7">
        <w:trPr>
          <w:trHeight w:val="300"/>
        </w:trPr>
        <w:tc>
          <w:tcPr>
            <w:tcW w:w="1412" w:type="dxa"/>
            <w:tcBorders>
              <w:top w:val="nil"/>
              <w:left w:val="nil"/>
              <w:bottom w:val="nil"/>
              <w:right w:val="nil"/>
            </w:tcBorders>
            <w:shd w:val="clear" w:color="auto" w:fill="auto"/>
            <w:noWrap/>
            <w:vAlign w:val="bottom"/>
            <w:hideMark/>
          </w:tcPr>
          <w:p w14:paraId="37514014" w14:textId="77777777" w:rsidR="00FC0EF7" w:rsidRPr="00FC0EF7" w:rsidRDefault="00FC0EF7" w:rsidP="00FC0EF7">
            <w:pPr>
              <w:jc w:val="right"/>
              <w:rPr>
                <w:rFonts w:eastAsia="Times New Roman"/>
                <w:color w:val="000000"/>
              </w:rPr>
            </w:pPr>
            <w:r w:rsidRPr="00FC0EF7">
              <w:rPr>
                <w:rFonts w:eastAsia="Times New Roman"/>
                <w:color w:val="000000"/>
              </w:rPr>
              <w:t>07/07/2025</w:t>
            </w:r>
          </w:p>
        </w:tc>
        <w:tc>
          <w:tcPr>
            <w:tcW w:w="47" w:type="dxa"/>
            <w:tcBorders>
              <w:top w:val="nil"/>
              <w:left w:val="nil"/>
              <w:bottom w:val="nil"/>
              <w:right w:val="nil"/>
            </w:tcBorders>
            <w:shd w:val="clear" w:color="auto" w:fill="auto"/>
            <w:noWrap/>
            <w:vAlign w:val="bottom"/>
            <w:hideMark/>
          </w:tcPr>
          <w:p w14:paraId="431405D9" w14:textId="77777777" w:rsidR="00FC0EF7" w:rsidRPr="00FC0EF7" w:rsidRDefault="00FC0EF7" w:rsidP="00FC0EF7">
            <w:pPr>
              <w:jc w:val="right"/>
              <w:rPr>
                <w:rFonts w:eastAsia="Times New Roman"/>
                <w:color w:val="000000"/>
              </w:rPr>
            </w:pPr>
          </w:p>
        </w:tc>
        <w:tc>
          <w:tcPr>
            <w:tcW w:w="2597" w:type="dxa"/>
            <w:tcBorders>
              <w:top w:val="nil"/>
              <w:left w:val="nil"/>
              <w:bottom w:val="nil"/>
              <w:right w:val="nil"/>
            </w:tcBorders>
            <w:shd w:val="clear" w:color="auto" w:fill="auto"/>
            <w:noWrap/>
            <w:vAlign w:val="bottom"/>
            <w:hideMark/>
          </w:tcPr>
          <w:p w14:paraId="723133B7" w14:textId="77777777" w:rsidR="00FC0EF7" w:rsidRPr="00FC0EF7" w:rsidRDefault="00FC0EF7" w:rsidP="00FC0EF7">
            <w:pPr>
              <w:rPr>
                <w:rFonts w:eastAsia="Times New Roman"/>
                <w:color w:val="000000"/>
              </w:rPr>
            </w:pPr>
            <w:r w:rsidRPr="00FC0EF7">
              <w:rPr>
                <w:rFonts w:eastAsia="Times New Roman"/>
                <w:color w:val="000000"/>
              </w:rPr>
              <w:t>The Keal Village Hall</w:t>
            </w:r>
          </w:p>
        </w:tc>
        <w:tc>
          <w:tcPr>
            <w:tcW w:w="644" w:type="dxa"/>
            <w:tcBorders>
              <w:top w:val="nil"/>
              <w:left w:val="nil"/>
              <w:bottom w:val="nil"/>
              <w:right w:val="nil"/>
            </w:tcBorders>
            <w:shd w:val="clear" w:color="auto" w:fill="auto"/>
            <w:noWrap/>
            <w:vAlign w:val="bottom"/>
            <w:hideMark/>
          </w:tcPr>
          <w:p w14:paraId="6499E42C" w14:textId="77777777" w:rsidR="00FC0EF7" w:rsidRPr="00FC0EF7" w:rsidRDefault="00FC0EF7" w:rsidP="00FC0EF7">
            <w:pPr>
              <w:rPr>
                <w:rFonts w:eastAsia="Times New Roman"/>
                <w:color w:val="000000"/>
              </w:rPr>
            </w:pPr>
          </w:p>
        </w:tc>
        <w:tc>
          <w:tcPr>
            <w:tcW w:w="1220" w:type="dxa"/>
            <w:tcBorders>
              <w:top w:val="nil"/>
              <w:left w:val="nil"/>
              <w:bottom w:val="nil"/>
              <w:right w:val="nil"/>
            </w:tcBorders>
            <w:shd w:val="clear" w:color="auto" w:fill="auto"/>
            <w:noWrap/>
            <w:vAlign w:val="bottom"/>
            <w:hideMark/>
          </w:tcPr>
          <w:p w14:paraId="7ED34D03" w14:textId="77777777" w:rsidR="00FC0EF7" w:rsidRPr="00FC0EF7" w:rsidRDefault="00FC0EF7" w:rsidP="00FC0EF7">
            <w:pPr>
              <w:jc w:val="right"/>
              <w:rPr>
                <w:rFonts w:eastAsia="Times New Roman"/>
                <w:color w:val="000000"/>
              </w:rPr>
            </w:pPr>
            <w:r w:rsidRPr="00FC0EF7">
              <w:rPr>
                <w:rFonts w:eastAsia="Times New Roman"/>
                <w:color w:val="000000"/>
              </w:rPr>
              <w:t>£20.00</w:t>
            </w:r>
          </w:p>
        </w:tc>
      </w:tr>
      <w:tr w:rsidR="00FC0EF7" w:rsidRPr="00FC0EF7" w14:paraId="659CC34A" w14:textId="77777777" w:rsidTr="00FC0EF7">
        <w:trPr>
          <w:trHeight w:val="300"/>
        </w:trPr>
        <w:tc>
          <w:tcPr>
            <w:tcW w:w="1412" w:type="dxa"/>
            <w:tcBorders>
              <w:top w:val="nil"/>
              <w:left w:val="nil"/>
              <w:bottom w:val="nil"/>
              <w:right w:val="nil"/>
            </w:tcBorders>
            <w:shd w:val="clear" w:color="auto" w:fill="auto"/>
            <w:noWrap/>
            <w:vAlign w:val="bottom"/>
            <w:hideMark/>
          </w:tcPr>
          <w:p w14:paraId="7617DC31" w14:textId="77777777" w:rsidR="00FC0EF7" w:rsidRPr="00FC0EF7" w:rsidRDefault="00FC0EF7" w:rsidP="00FC0EF7">
            <w:pPr>
              <w:jc w:val="right"/>
              <w:rPr>
                <w:rFonts w:eastAsia="Times New Roman"/>
                <w:color w:val="000000"/>
              </w:rPr>
            </w:pPr>
          </w:p>
        </w:tc>
        <w:tc>
          <w:tcPr>
            <w:tcW w:w="47" w:type="dxa"/>
            <w:tcBorders>
              <w:top w:val="nil"/>
              <w:left w:val="nil"/>
              <w:bottom w:val="nil"/>
              <w:right w:val="nil"/>
            </w:tcBorders>
            <w:shd w:val="clear" w:color="auto" w:fill="auto"/>
            <w:noWrap/>
            <w:vAlign w:val="bottom"/>
            <w:hideMark/>
          </w:tcPr>
          <w:p w14:paraId="0C6743EF" w14:textId="77777777" w:rsidR="00FC0EF7" w:rsidRPr="00FC0EF7" w:rsidRDefault="00FC0EF7" w:rsidP="00FC0EF7">
            <w:pPr>
              <w:rPr>
                <w:rFonts w:ascii="Times New Roman" w:eastAsia="Times New Roman" w:hAnsi="Times New Roman" w:cs="Times New Roman"/>
                <w:sz w:val="20"/>
                <w:szCs w:val="20"/>
              </w:rPr>
            </w:pPr>
          </w:p>
        </w:tc>
        <w:tc>
          <w:tcPr>
            <w:tcW w:w="2597" w:type="dxa"/>
            <w:tcBorders>
              <w:top w:val="nil"/>
              <w:left w:val="nil"/>
              <w:bottom w:val="nil"/>
              <w:right w:val="nil"/>
            </w:tcBorders>
            <w:shd w:val="clear" w:color="auto" w:fill="auto"/>
            <w:noWrap/>
            <w:vAlign w:val="bottom"/>
            <w:hideMark/>
          </w:tcPr>
          <w:p w14:paraId="70A5CC50" w14:textId="77777777" w:rsidR="00FC0EF7" w:rsidRPr="00FC0EF7" w:rsidRDefault="00FC0EF7" w:rsidP="00FC0EF7">
            <w:pPr>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noWrap/>
            <w:vAlign w:val="bottom"/>
            <w:hideMark/>
          </w:tcPr>
          <w:p w14:paraId="239C0483" w14:textId="77777777" w:rsidR="00FC0EF7" w:rsidRPr="00FC0EF7" w:rsidRDefault="00FC0EF7" w:rsidP="00FC0EF7">
            <w:pPr>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3365DB59" w14:textId="77777777" w:rsidR="00FC0EF7" w:rsidRPr="00FC0EF7" w:rsidRDefault="00FC0EF7" w:rsidP="00FC0EF7">
            <w:pPr>
              <w:rPr>
                <w:rFonts w:ascii="Times New Roman" w:eastAsia="Times New Roman" w:hAnsi="Times New Roman" w:cs="Times New Roman"/>
                <w:sz w:val="20"/>
                <w:szCs w:val="20"/>
              </w:rPr>
            </w:pPr>
          </w:p>
        </w:tc>
      </w:tr>
      <w:tr w:rsidR="00FC0EF7" w:rsidRPr="00FC0EF7" w14:paraId="46C6BC0A" w14:textId="77777777" w:rsidTr="00FC0EF7">
        <w:trPr>
          <w:trHeight w:val="315"/>
        </w:trPr>
        <w:tc>
          <w:tcPr>
            <w:tcW w:w="1412" w:type="dxa"/>
            <w:tcBorders>
              <w:top w:val="nil"/>
              <w:left w:val="nil"/>
              <w:bottom w:val="nil"/>
              <w:right w:val="nil"/>
            </w:tcBorders>
            <w:shd w:val="clear" w:color="auto" w:fill="auto"/>
            <w:noWrap/>
            <w:vAlign w:val="bottom"/>
            <w:hideMark/>
          </w:tcPr>
          <w:p w14:paraId="49FCE58B" w14:textId="77777777" w:rsidR="00FC0EF7" w:rsidRPr="00FC0EF7" w:rsidRDefault="00FC0EF7" w:rsidP="00FC0EF7">
            <w:pPr>
              <w:rPr>
                <w:rFonts w:ascii="Times New Roman" w:eastAsia="Times New Roman" w:hAnsi="Times New Roman" w:cs="Times New Roman"/>
                <w:sz w:val="20"/>
                <w:szCs w:val="20"/>
              </w:rPr>
            </w:pPr>
          </w:p>
        </w:tc>
        <w:tc>
          <w:tcPr>
            <w:tcW w:w="47" w:type="dxa"/>
            <w:tcBorders>
              <w:top w:val="nil"/>
              <w:left w:val="nil"/>
              <w:bottom w:val="nil"/>
              <w:right w:val="nil"/>
            </w:tcBorders>
            <w:shd w:val="clear" w:color="auto" w:fill="auto"/>
            <w:noWrap/>
            <w:vAlign w:val="bottom"/>
            <w:hideMark/>
          </w:tcPr>
          <w:p w14:paraId="05FEE269" w14:textId="77777777" w:rsidR="00FC0EF7" w:rsidRPr="00FC0EF7" w:rsidRDefault="00FC0EF7" w:rsidP="00FC0EF7">
            <w:pPr>
              <w:rPr>
                <w:rFonts w:ascii="Times New Roman" w:eastAsia="Times New Roman" w:hAnsi="Times New Roman" w:cs="Times New Roman"/>
                <w:sz w:val="20"/>
                <w:szCs w:val="20"/>
              </w:rPr>
            </w:pPr>
          </w:p>
        </w:tc>
        <w:tc>
          <w:tcPr>
            <w:tcW w:w="2597" w:type="dxa"/>
            <w:tcBorders>
              <w:top w:val="nil"/>
              <w:left w:val="nil"/>
              <w:bottom w:val="nil"/>
              <w:right w:val="nil"/>
            </w:tcBorders>
            <w:shd w:val="clear" w:color="auto" w:fill="auto"/>
            <w:noWrap/>
            <w:vAlign w:val="bottom"/>
            <w:hideMark/>
          </w:tcPr>
          <w:p w14:paraId="1E40929D" w14:textId="77777777" w:rsidR="00FC0EF7" w:rsidRPr="00FC0EF7" w:rsidRDefault="00FC0EF7" w:rsidP="00FC0EF7">
            <w:pPr>
              <w:rPr>
                <w:rFonts w:ascii="Times New Roman" w:eastAsia="Times New Roman" w:hAnsi="Times New Roman" w:cs="Times New Roman"/>
                <w:sz w:val="20"/>
                <w:szCs w:val="20"/>
              </w:rPr>
            </w:pPr>
          </w:p>
        </w:tc>
        <w:tc>
          <w:tcPr>
            <w:tcW w:w="644" w:type="dxa"/>
            <w:tcBorders>
              <w:top w:val="nil"/>
              <w:left w:val="nil"/>
              <w:bottom w:val="nil"/>
              <w:right w:val="nil"/>
            </w:tcBorders>
            <w:shd w:val="clear" w:color="auto" w:fill="auto"/>
            <w:noWrap/>
            <w:vAlign w:val="bottom"/>
            <w:hideMark/>
          </w:tcPr>
          <w:p w14:paraId="2E455AEA" w14:textId="77777777" w:rsidR="00FC0EF7" w:rsidRPr="00FC0EF7" w:rsidRDefault="00FC0EF7" w:rsidP="00FC0EF7">
            <w:pPr>
              <w:rPr>
                <w:rFonts w:ascii="Times New Roman" w:eastAsia="Times New Roman" w:hAnsi="Times New Roman" w:cs="Times New Roman"/>
                <w:sz w:val="20"/>
                <w:szCs w:val="20"/>
              </w:rPr>
            </w:pPr>
          </w:p>
        </w:tc>
        <w:tc>
          <w:tcPr>
            <w:tcW w:w="1220" w:type="dxa"/>
            <w:tcBorders>
              <w:top w:val="single" w:sz="4" w:space="0" w:color="auto"/>
              <w:left w:val="nil"/>
              <w:bottom w:val="double" w:sz="6" w:space="0" w:color="auto"/>
              <w:right w:val="nil"/>
            </w:tcBorders>
            <w:shd w:val="clear" w:color="auto" w:fill="auto"/>
            <w:noWrap/>
            <w:vAlign w:val="bottom"/>
            <w:hideMark/>
          </w:tcPr>
          <w:p w14:paraId="35BDA098" w14:textId="77777777" w:rsidR="00FC0EF7" w:rsidRPr="00FC0EF7" w:rsidRDefault="00FC0EF7" w:rsidP="00FC0EF7">
            <w:pPr>
              <w:jc w:val="right"/>
              <w:rPr>
                <w:rFonts w:eastAsia="Times New Roman"/>
                <w:b/>
                <w:bCs/>
                <w:color w:val="000000"/>
              </w:rPr>
            </w:pPr>
            <w:r w:rsidRPr="00FC0EF7">
              <w:rPr>
                <w:rFonts w:eastAsia="Times New Roman"/>
                <w:b/>
                <w:bCs/>
                <w:color w:val="000000"/>
              </w:rPr>
              <w:t>£1,113.72</w:t>
            </w:r>
          </w:p>
        </w:tc>
      </w:tr>
    </w:tbl>
    <w:p w14:paraId="729E003B" w14:textId="77777777" w:rsidR="00FC0EF7" w:rsidRDefault="00FC0EF7" w:rsidP="00FC0EF7">
      <w:pPr>
        <w:contextualSpacing/>
      </w:pPr>
    </w:p>
    <w:p w14:paraId="4CBA4313" w14:textId="3143D627" w:rsidR="00FC0EF7" w:rsidRDefault="006C2F21" w:rsidP="00FC0EF7">
      <w:pPr>
        <w:contextualSpacing/>
      </w:pPr>
      <w:r>
        <w:rPr>
          <w:b/>
          <w:bCs/>
        </w:rPr>
        <w:t xml:space="preserve">     </w:t>
      </w:r>
      <w:r w:rsidR="00FC0EF7" w:rsidRPr="006C2F21">
        <w:rPr>
          <w:b/>
          <w:bCs/>
        </w:rPr>
        <w:t>b)</w:t>
      </w:r>
      <w:r w:rsidR="00FC0EF7">
        <w:t xml:space="preserve">  The bank reconciliation and financial report had been circulated before the meeting as at </w:t>
      </w:r>
    </w:p>
    <w:p w14:paraId="40AE8463" w14:textId="1F3C71AB" w:rsidR="005E385C" w:rsidRPr="00FC47BC" w:rsidRDefault="00FC0EF7" w:rsidP="00FC0EF7">
      <w:pPr>
        <w:contextualSpacing/>
      </w:pPr>
      <w:r>
        <w:t xml:space="preserve">      </w:t>
      </w:r>
      <w:r w:rsidR="006C2F21">
        <w:t xml:space="preserve">     </w:t>
      </w:r>
      <w:r w:rsidR="00537FAF">
        <w:t>7</w:t>
      </w:r>
      <w:r w:rsidR="00537FAF" w:rsidRPr="00537FAF">
        <w:rPr>
          <w:vertAlign w:val="superscript"/>
        </w:rPr>
        <w:t>th</w:t>
      </w:r>
      <w:r w:rsidR="00537FAF">
        <w:t xml:space="preserve"> July 2025 showed a balance of £7,79</w:t>
      </w:r>
      <w:r w:rsidR="001158CD">
        <w:t>8</w:t>
      </w:r>
      <w:r w:rsidR="00537FAF">
        <w:t xml:space="preserve"> Lloyds and £2</w:t>
      </w:r>
      <w:r w:rsidR="001158CD">
        <w:t>,115</w:t>
      </w:r>
      <w:r w:rsidR="00537FAF">
        <w:t xml:space="preserve"> in Santander total of </w:t>
      </w:r>
      <w:r w:rsidR="001158CD">
        <w:t>£9,913.</w:t>
      </w:r>
    </w:p>
    <w:p w14:paraId="020937CE" w14:textId="77777777" w:rsidR="00D70ADF" w:rsidRPr="00FC47BC" w:rsidRDefault="00D70ADF" w:rsidP="00D70ADF">
      <w:pPr>
        <w:ind w:left="1440"/>
        <w:contextualSpacing/>
      </w:pPr>
    </w:p>
    <w:p w14:paraId="0BCAAEDF" w14:textId="58ACE4EB" w:rsidR="00537FAF" w:rsidRDefault="006C2F21" w:rsidP="00537FAF">
      <w:pPr>
        <w:pStyle w:val="NoSpacing"/>
      </w:pPr>
      <w:r>
        <w:rPr>
          <w:b/>
          <w:bCs/>
        </w:rPr>
        <w:t xml:space="preserve">     </w:t>
      </w:r>
      <w:r w:rsidR="001C0898" w:rsidRPr="006C2F21">
        <w:rPr>
          <w:b/>
          <w:bCs/>
        </w:rPr>
        <w:t>c)</w:t>
      </w:r>
      <w:r w:rsidR="001C0898">
        <w:t xml:space="preserve">  The Internal Audit report from Jen Cooper has been published on the website along with the </w:t>
      </w:r>
    </w:p>
    <w:p w14:paraId="00589787" w14:textId="15BFAC7B" w:rsidR="00537FAF" w:rsidRDefault="00537FAF" w:rsidP="00537FAF">
      <w:pPr>
        <w:pStyle w:val="NoSpacing"/>
      </w:pPr>
      <w:r>
        <w:t xml:space="preserve">     </w:t>
      </w:r>
      <w:r w:rsidR="006C2F21">
        <w:t xml:space="preserve">    </w:t>
      </w:r>
      <w:r>
        <w:t xml:space="preserve">  </w:t>
      </w:r>
      <w:r w:rsidR="001C0898">
        <w:t xml:space="preserve">other </w:t>
      </w:r>
      <w:r>
        <w:t xml:space="preserve">AGAR documents – there were some areas to work on but </w:t>
      </w:r>
      <w:proofErr w:type="gramStart"/>
      <w:r>
        <w:t>basically</w:t>
      </w:r>
      <w:proofErr w:type="gramEnd"/>
      <w:r>
        <w:t xml:space="preserve"> she </w:t>
      </w:r>
      <w:proofErr w:type="gramStart"/>
      <w:r>
        <w:t>said:-</w:t>
      </w:r>
      <w:proofErr w:type="gramEnd"/>
      <w:r>
        <w:t xml:space="preserve"> </w:t>
      </w:r>
    </w:p>
    <w:p w14:paraId="03757BF7" w14:textId="5BDF3DAD" w:rsidR="00537FAF" w:rsidRPr="00537FAF" w:rsidRDefault="00537FAF" w:rsidP="00537FAF">
      <w:pPr>
        <w:pStyle w:val="NoSpacing"/>
        <w:rPr>
          <w:i/>
          <w:iCs/>
        </w:rPr>
      </w:pPr>
      <w:r>
        <w:t xml:space="preserve">       </w:t>
      </w:r>
      <w:r w:rsidR="006C2F21">
        <w:t xml:space="preserve">   </w:t>
      </w:r>
      <w:r w:rsidRPr="00537FAF">
        <w:rPr>
          <w:i/>
          <w:iCs/>
        </w:rPr>
        <w:t xml:space="preserve"> the format for the Annual Parish Meeting is very good and to include reports from village </w:t>
      </w:r>
    </w:p>
    <w:p w14:paraId="6B92CDAF" w14:textId="31376A1D" w:rsidR="00537FAF" w:rsidRPr="00537FAF" w:rsidRDefault="00537FAF" w:rsidP="00537FAF">
      <w:pPr>
        <w:pStyle w:val="NoSpacing"/>
        <w:rPr>
          <w:i/>
          <w:iCs/>
        </w:rPr>
      </w:pPr>
      <w:r w:rsidRPr="00537FAF">
        <w:rPr>
          <w:i/>
          <w:iCs/>
        </w:rPr>
        <w:t xml:space="preserve">    </w:t>
      </w:r>
      <w:r w:rsidR="006C2F21">
        <w:rPr>
          <w:i/>
          <w:iCs/>
        </w:rPr>
        <w:t xml:space="preserve">    </w:t>
      </w:r>
      <w:r w:rsidRPr="00537FAF">
        <w:rPr>
          <w:i/>
          <w:iCs/>
        </w:rPr>
        <w:t xml:space="preserve">   bodies is an excellent idea.  There are some points which need addressing, however I have </w:t>
      </w:r>
    </w:p>
    <w:p w14:paraId="4B43A13E" w14:textId="12A59A8C" w:rsidR="00537FAF" w:rsidRPr="00537FAF" w:rsidRDefault="00537FAF" w:rsidP="00537FAF">
      <w:pPr>
        <w:pStyle w:val="NoSpacing"/>
        <w:rPr>
          <w:i/>
          <w:iCs/>
        </w:rPr>
      </w:pPr>
      <w:r w:rsidRPr="00537FAF">
        <w:rPr>
          <w:i/>
          <w:iCs/>
        </w:rPr>
        <w:t xml:space="preserve">   </w:t>
      </w:r>
      <w:r w:rsidR="006C2F21">
        <w:rPr>
          <w:i/>
          <w:iCs/>
        </w:rPr>
        <w:t xml:space="preserve">    </w:t>
      </w:r>
      <w:r w:rsidRPr="00537FAF">
        <w:rPr>
          <w:i/>
          <w:iCs/>
        </w:rPr>
        <w:t xml:space="preserve">    explained these to the current Clerk who I am sure will address these</w:t>
      </w:r>
      <w:r>
        <w:t>.</w:t>
      </w:r>
      <w:r w:rsidRPr="00537FAF">
        <w:t xml:space="preserve"> </w:t>
      </w:r>
      <w:r w:rsidRPr="00537FAF">
        <w:rPr>
          <w:i/>
          <w:iCs/>
        </w:rPr>
        <w:t xml:space="preserve">From the information </w:t>
      </w:r>
    </w:p>
    <w:p w14:paraId="35D0E442" w14:textId="3472A7CA" w:rsidR="00F75908" w:rsidRDefault="00537FAF" w:rsidP="00537FAF">
      <w:pPr>
        <w:pStyle w:val="NoSpacing"/>
        <w:rPr>
          <w:i/>
          <w:iCs/>
        </w:rPr>
      </w:pPr>
      <w:r w:rsidRPr="00537FAF">
        <w:rPr>
          <w:i/>
          <w:iCs/>
        </w:rPr>
        <w:t xml:space="preserve">    </w:t>
      </w:r>
      <w:r w:rsidR="006C2F21">
        <w:rPr>
          <w:i/>
          <w:iCs/>
        </w:rPr>
        <w:t xml:space="preserve">    </w:t>
      </w:r>
      <w:r w:rsidRPr="00537FAF">
        <w:rPr>
          <w:i/>
          <w:iCs/>
        </w:rPr>
        <w:t xml:space="preserve">   presented to me the accounts balance</w:t>
      </w:r>
      <w:r>
        <w:rPr>
          <w:i/>
          <w:iCs/>
        </w:rPr>
        <w:t>.</w:t>
      </w:r>
    </w:p>
    <w:p w14:paraId="0886F669" w14:textId="77777777" w:rsidR="001158CD" w:rsidRDefault="001158CD" w:rsidP="00537FAF">
      <w:pPr>
        <w:pStyle w:val="NoSpacing"/>
        <w:rPr>
          <w:rFonts w:ascii="Calibri" w:hAnsi="Calibri" w:cs="Calibri"/>
          <w:i/>
          <w:iCs/>
        </w:rPr>
      </w:pPr>
    </w:p>
    <w:p w14:paraId="7D9C0201" w14:textId="77777777" w:rsidR="006C2F21" w:rsidRPr="00537FAF" w:rsidRDefault="006C2F21" w:rsidP="00537FAF">
      <w:pPr>
        <w:pStyle w:val="NoSpacing"/>
        <w:rPr>
          <w:rFonts w:ascii="Calibri" w:hAnsi="Calibri" w:cs="Calibri"/>
          <w:i/>
          <w:iCs/>
        </w:rPr>
      </w:pPr>
    </w:p>
    <w:p w14:paraId="0FE34E97" w14:textId="77777777" w:rsidR="006C2F21" w:rsidRDefault="006C2F21" w:rsidP="001158CD">
      <w:pPr>
        <w:contextualSpacing/>
        <w:rPr>
          <w:b/>
          <w:bCs/>
        </w:rPr>
      </w:pPr>
    </w:p>
    <w:p w14:paraId="0D55E2BB" w14:textId="7152C883" w:rsidR="006C2F21" w:rsidRDefault="001158CD" w:rsidP="001158CD">
      <w:pPr>
        <w:contextualSpacing/>
      </w:pPr>
      <w:r>
        <w:rPr>
          <w:b/>
          <w:bCs/>
        </w:rPr>
        <w:t xml:space="preserve">d)  </w:t>
      </w:r>
      <w:r w:rsidRPr="006C2F21">
        <w:t>The Clerk has published the AGAR – year end accounts documents - on the website</w:t>
      </w:r>
      <w:r w:rsidR="006C2F21">
        <w:t xml:space="preserve"> and if anyone</w:t>
      </w:r>
    </w:p>
    <w:p w14:paraId="159D145F" w14:textId="69275ED8" w:rsidR="001158CD" w:rsidRPr="006C2F21" w:rsidRDefault="006C2F21" w:rsidP="001158CD">
      <w:pPr>
        <w:contextualSpacing/>
      </w:pPr>
      <w:r>
        <w:t xml:space="preserve">       </w:t>
      </w:r>
      <w:r w:rsidR="001158CD" w:rsidRPr="006C2F21">
        <w:t xml:space="preserve">has any queries during </w:t>
      </w:r>
      <w:proofErr w:type="gramStart"/>
      <w:r w:rsidR="001158CD" w:rsidRPr="006C2F21">
        <w:t xml:space="preserve">30 </w:t>
      </w:r>
      <w:r>
        <w:t>day</w:t>
      </w:r>
      <w:proofErr w:type="gramEnd"/>
      <w:r>
        <w:t xml:space="preserve"> </w:t>
      </w:r>
      <w:r w:rsidR="001158CD" w:rsidRPr="006C2F21">
        <w:t>period of ‘Exercise of Public Rights’ they should contact the Clerk.</w:t>
      </w:r>
    </w:p>
    <w:p w14:paraId="0AADD3C7" w14:textId="1D565F92" w:rsidR="001158CD" w:rsidRDefault="001158CD" w:rsidP="001158CD">
      <w:pPr>
        <w:contextualSpacing/>
        <w:rPr>
          <w:b/>
          <w:bCs/>
        </w:rPr>
      </w:pPr>
      <w:r>
        <w:rPr>
          <w:b/>
          <w:bCs/>
        </w:rPr>
        <w:t xml:space="preserve"> </w:t>
      </w:r>
    </w:p>
    <w:p w14:paraId="5F9E48F7" w14:textId="5CEC35CE" w:rsidR="006C2F21" w:rsidRDefault="006C2F21" w:rsidP="00CD737A">
      <w:pPr>
        <w:ind w:left="426" w:hanging="426"/>
        <w:contextualSpacing/>
      </w:pPr>
      <w:r>
        <w:rPr>
          <w:b/>
          <w:bCs/>
        </w:rPr>
        <w:t xml:space="preserve">e)   </w:t>
      </w:r>
      <w:r w:rsidRPr="006C2F21">
        <w:t xml:space="preserve">It was resolved to purchase a green bin </w:t>
      </w:r>
      <w:r w:rsidRPr="001E3E1A">
        <w:t xml:space="preserve">from </w:t>
      </w:r>
      <w:r w:rsidR="002D65C5" w:rsidRPr="001E3E1A">
        <w:t xml:space="preserve">East Lindsey District </w:t>
      </w:r>
      <w:r w:rsidRPr="001E3E1A">
        <w:t>Council</w:t>
      </w:r>
      <w:r w:rsidRPr="006C2F21">
        <w:t xml:space="preserve"> so that the volunteers dealing with the</w:t>
      </w:r>
      <w:r>
        <w:t xml:space="preserve"> </w:t>
      </w:r>
      <w:r w:rsidRPr="006C2F21">
        <w:t xml:space="preserve">memorial area do not have to use their own green bins.  </w:t>
      </w:r>
      <w:proofErr w:type="gramStart"/>
      <w:r w:rsidRPr="006C2F21">
        <w:t>Also</w:t>
      </w:r>
      <w:proofErr w:type="gramEnd"/>
      <w:r w:rsidRPr="006C2F21">
        <w:t xml:space="preserve"> it was resolved that the council </w:t>
      </w:r>
    </w:p>
    <w:p w14:paraId="6864C00F" w14:textId="6CD9042A" w:rsidR="006C2F21" w:rsidRPr="006C2F21" w:rsidRDefault="006C2F21" w:rsidP="001158CD">
      <w:pPr>
        <w:contextualSpacing/>
      </w:pPr>
      <w:r>
        <w:t xml:space="preserve">     </w:t>
      </w:r>
      <w:r w:rsidR="001E3E1A">
        <w:t xml:space="preserve"> </w:t>
      </w:r>
      <w:r>
        <w:t xml:space="preserve">  </w:t>
      </w:r>
      <w:r w:rsidRPr="006C2F21">
        <w:t>purchase a Lincolnshire flag</w:t>
      </w:r>
      <w:r>
        <w:t xml:space="preserve"> </w:t>
      </w:r>
      <w:proofErr w:type="spellStart"/>
      <w:r>
        <w:t>circ</w:t>
      </w:r>
      <w:proofErr w:type="spellEnd"/>
      <w:r>
        <w:t xml:space="preserve"> £10.</w:t>
      </w:r>
    </w:p>
    <w:p w14:paraId="50D5F5B0" w14:textId="77777777" w:rsidR="006C2F21" w:rsidRDefault="006C2F21" w:rsidP="001158CD">
      <w:pPr>
        <w:contextualSpacing/>
        <w:rPr>
          <w:b/>
          <w:bCs/>
        </w:rPr>
      </w:pPr>
    </w:p>
    <w:p w14:paraId="19393470" w14:textId="3CA7C142" w:rsidR="005E385C" w:rsidRDefault="000F2E58" w:rsidP="000F2E58">
      <w:pPr>
        <w:contextualSpacing/>
        <w:rPr>
          <w:b/>
          <w:bCs/>
        </w:rPr>
      </w:pPr>
      <w:r w:rsidRPr="0007063F">
        <w:rPr>
          <w:b/>
          <w:bCs/>
        </w:rPr>
        <w:t>00</w:t>
      </w:r>
      <w:r w:rsidR="001C0898">
        <w:rPr>
          <w:b/>
          <w:bCs/>
        </w:rPr>
        <w:t>31</w:t>
      </w:r>
      <w:r w:rsidRPr="0007063F">
        <w:rPr>
          <w:b/>
          <w:bCs/>
        </w:rPr>
        <w:t>.</w:t>
      </w:r>
      <w:r w:rsidR="005E385C" w:rsidRPr="0007063F">
        <w:rPr>
          <w:b/>
          <w:bCs/>
        </w:rPr>
        <w:t xml:space="preserve"> </w:t>
      </w:r>
      <w:r w:rsidR="001C0898">
        <w:rPr>
          <w:b/>
          <w:bCs/>
        </w:rPr>
        <w:t>Policy Review</w:t>
      </w:r>
    </w:p>
    <w:p w14:paraId="04E6F186" w14:textId="5C81A16A" w:rsidR="001C0898" w:rsidRPr="001E3E1A" w:rsidRDefault="001C0898" w:rsidP="00CD737A">
      <w:pPr>
        <w:ind w:left="567"/>
        <w:contextualSpacing/>
      </w:pPr>
      <w:proofErr w:type="spellStart"/>
      <w:r>
        <w:rPr>
          <w:b/>
          <w:bCs/>
        </w:rPr>
        <w:t>i</w:t>
      </w:r>
      <w:proofErr w:type="spellEnd"/>
      <w:r>
        <w:rPr>
          <w:b/>
          <w:bCs/>
        </w:rPr>
        <w:t xml:space="preserve">) </w:t>
      </w:r>
      <w:r w:rsidRPr="001158CD">
        <w:t>Welcome booklet</w:t>
      </w:r>
      <w:r>
        <w:rPr>
          <w:b/>
          <w:bCs/>
        </w:rPr>
        <w:t xml:space="preserve"> </w:t>
      </w:r>
      <w:r w:rsidRPr="001C0898">
        <w:t xml:space="preserve">– </w:t>
      </w:r>
      <w:r w:rsidR="001158CD">
        <w:t xml:space="preserve">Chair has done some work on this but will bring to the </w:t>
      </w:r>
      <w:r w:rsidRPr="001C0898">
        <w:t>next meeting</w:t>
      </w:r>
      <w:r w:rsidR="00CD737A" w:rsidRPr="001E3E1A">
        <w:t xml:space="preserve">.  Any comments </w:t>
      </w:r>
      <w:proofErr w:type="gramStart"/>
      <w:r w:rsidR="00CD737A" w:rsidRPr="001E3E1A">
        <w:t xml:space="preserve">to </w:t>
      </w:r>
      <w:r w:rsidR="001E3E1A" w:rsidRPr="001E3E1A">
        <w:t xml:space="preserve"> </w:t>
      </w:r>
      <w:r w:rsidR="00CD737A" w:rsidRPr="001E3E1A">
        <w:t>the</w:t>
      </w:r>
      <w:proofErr w:type="gramEnd"/>
      <w:r w:rsidR="00CD737A" w:rsidRPr="001E3E1A">
        <w:t xml:space="preserve"> Chair please.</w:t>
      </w:r>
    </w:p>
    <w:p w14:paraId="51D84C8C" w14:textId="77777777" w:rsidR="001158CD" w:rsidRDefault="001C0898" w:rsidP="000F2E58">
      <w:pPr>
        <w:contextualSpacing/>
      </w:pPr>
      <w:r w:rsidRPr="001E3E1A">
        <w:t xml:space="preserve">          </w:t>
      </w:r>
      <w:r w:rsidRPr="001E3E1A">
        <w:rPr>
          <w:b/>
          <w:bCs/>
        </w:rPr>
        <w:t>ii)</w:t>
      </w:r>
      <w:r w:rsidRPr="001E3E1A">
        <w:t xml:space="preserve"> Model Publication Scheme </w:t>
      </w:r>
      <w:r w:rsidR="001158CD" w:rsidRPr="001E3E1A">
        <w:t>– Chair is revising the data flow to match this new FOI scheme</w:t>
      </w:r>
      <w:r w:rsidR="001158CD">
        <w:t xml:space="preserve"> </w:t>
      </w:r>
    </w:p>
    <w:p w14:paraId="754C98CF" w14:textId="005D9663" w:rsidR="001C0898" w:rsidRPr="0007063F" w:rsidRDefault="001158CD" w:rsidP="000F2E58">
      <w:pPr>
        <w:contextualSpacing/>
        <w:rPr>
          <w:b/>
          <w:bCs/>
        </w:rPr>
      </w:pPr>
      <w:r>
        <w:t xml:space="preserve">               and will bring to September’s meeting</w:t>
      </w:r>
      <w:r w:rsidR="001C0898">
        <w:t xml:space="preserve"> </w:t>
      </w:r>
    </w:p>
    <w:p w14:paraId="429D597F" w14:textId="77777777" w:rsidR="005E385C" w:rsidRPr="0007063F" w:rsidRDefault="005E385C" w:rsidP="005E385C">
      <w:pPr>
        <w:ind w:left="644"/>
        <w:contextualSpacing/>
      </w:pPr>
    </w:p>
    <w:p w14:paraId="297F2871" w14:textId="4AE60D0C" w:rsidR="005E385C" w:rsidRPr="0007063F" w:rsidRDefault="000F2E58" w:rsidP="000F2E58">
      <w:pPr>
        <w:contextualSpacing/>
        <w:rPr>
          <w:b/>
          <w:bCs/>
        </w:rPr>
      </w:pPr>
      <w:r w:rsidRPr="0007063F">
        <w:rPr>
          <w:b/>
          <w:bCs/>
        </w:rPr>
        <w:t>00</w:t>
      </w:r>
      <w:r w:rsidR="001C0898">
        <w:rPr>
          <w:b/>
          <w:bCs/>
        </w:rPr>
        <w:t>32</w:t>
      </w:r>
      <w:r w:rsidRPr="0007063F">
        <w:rPr>
          <w:b/>
          <w:bCs/>
        </w:rPr>
        <w:t>.</w:t>
      </w:r>
      <w:r w:rsidR="00AA5A9F" w:rsidRPr="0007063F">
        <w:rPr>
          <w:b/>
          <w:bCs/>
        </w:rPr>
        <w:t xml:space="preserve"> </w:t>
      </w:r>
      <w:r w:rsidR="005E385C" w:rsidRPr="0007063F">
        <w:rPr>
          <w:b/>
          <w:bCs/>
        </w:rPr>
        <w:t>Any other Matters for next Agenda</w:t>
      </w:r>
    </w:p>
    <w:p w14:paraId="19056777" w14:textId="45A41733" w:rsidR="00AA5A9F" w:rsidRPr="0007063F" w:rsidRDefault="002D1508" w:rsidP="002D1508">
      <w:pPr>
        <w:ind w:left="502"/>
      </w:pPr>
      <w:r w:rsidRPr="0007063F">
        <w:rPr>
          <w:b/>
          <w:bCs/>
        </w:rPr>
        <w:t xml:space="preserve"> </w:t>
      </w:r>
      <w:r w:rsidRPr="0007063F">
        <w:t xml:space="preserve">Risk </w:t>
      </w:r>
      <w:r w:rsidR="00E52771" w:rsidRPr="0007063F">
        <w:t>Register</w:t>
      </w:r>
    </w:p>
    <w:p w14:paraId="116360B3" w14:textId="1D3323DC" w:rsidR="002D1508" w:rsidRPr="0007063F" w:rsidRDefault="002D1508" w:rsidP="002D1508">
      <w:pPr>
        <w:ind w:left="502"/>
      </w:pPr>
      <w:r w:rsidRPr="0007063F">
        <w:t xml:space="preserve"> </w:t>
      </w:r>
      <w:r w:rsidR="00E52771" w:rsidRPr="0007063F">
        <w:t>Handyman/contractor for gardening/tidying up</w:t>
      </w:r>
    </w:p>
    <w:p w14:paraId="114E63F9" w14:textId="3AB251E0" w:rsidR="00E52771" w:rsidRPr="0007063F" w:rsidRDefault="00E52771" w:rsidP="002D1508">
      <w:pPr>
        <w:ind w:left="502"/>
      </w:pPr>
      <w:r w:rsidRPr="0007063F">
        <w:t xml:space="preserve"> </w:t>
      </w:r>
      <w:proofErr w:type="gramStart"/>
      <w:r w:rsidRPr="0007063F">
        <w:t>4 year</w:t>
      </w:r>
      <w:proofErr w:type="gramEnd"/>
      <w:r w:rsidRPr="0007063F">
        <w:t xml:space="preserve"> plan – for discussion</w:t>
      </w:r>
    </w:p>
    <w:p w14:paraId="7305FED9" w14:textId="6C30AE3B" w:rsidR="00381152" w:rsidRDefault="001C0898" w:rsidP="002D1508">
      <w:pPr>
        <w:ind w:left="502"/>
      </w:pPr>
      <w:r>
        <w:t xml:space="preserve"> Welcome booklet</w:t>
      </w:r>
    </w:p>
    <w:p w14:paraId="572B9A86" w14:textId="6B89BAA9" w:rsidR="001158CD" w:rsidRDefault="001158CD" w:rsidP="002D1508">
      <w:pPr>
        <w:ind w:left="502"/>
      </w:pPr>
      <w:r>
        <w:t xml:space="preserve"> Model Publication Scheme</w:t>
      </w:r>
    </w:p>
    <w:p w14:paraId="647EFA07" w14:textId="77777777" w:rsidR="001C0898" w:rsidRPr="0007063F" w:rsidRDefault="001C0898" w:rsidP="002D1508">
      <w:pPr>
        <w:ind w:left="502"/>
      </w:pPr>
    </w:p>
    <w:p w14:paraId="72A0AC78" w14:textId="3171FD83" w:rsidR="00AA5A9F" w:rsidRPr="0007063F" w:rsidRDefault="006C2F21" w:rsidP="000F2E58">
      <w:pPr>
        <w:contextualSpacing/>
        <w:rPr>
          <w:b/>
          <w:bCs/>
        </w:rPr>
      </w:pPr>
      <w:r>
        <w:rPr>
          <w:b/>
          <w:bCs/>
        </w:rPr>
        <w:t xml:space="preserve">                        </w:t>
      </w:r>
      <w:r w:rsidR="00AA5A9F" w:rsidRPr="0007063F">
        <w:rPr>
          <w:b/>
          <w:bCs/>
        </w:rPr>
        <w:t>Date of next meeting Thursday, 1</w:t>
      </w:r>
      <w:r w:rsidR="00FC0E3C" w:rsidRPr="0007063F">
        <w:rPr>
          <w:b/>
          <w:bCs/>
        </w:rPr>
        <w:t>1</w:t>
      </w:r>
      <w:r w:rsidR="00AA5A9F" w:rsidRPr="0007063F">
        <w:rPr>
          <w:b/>
          <w:bCs/>
          <w:vertAlign w:val="superscript"/>
        </w:rPr>
        <w:t>th</w:t>
      </w:r>
      <w:r w:rsidR="00AA5A9F" w:rsidRPr="0007063F">
        <w:rPr>
          <w:b/>
          <w:bCs/>
        </w:rPr>
        <w:t xml:space="preserve"> </w:t>
      </w:r>
      <w:r w:rsidR="00FC0E3C" w:rsidRPr="0007063F">
        <w:rPr>
          <w:b/>
          <w:bCs/>
        </w:rPr>
        <w:t>September</w:t>
      </w:r>
      <w:r w:rsidR="00AA5A9F" w:rsidRPr="0007063F">
        <w:rPr>
          <w:b/>
          <w:bCs/>
        </w:rPr>
        <w:t xml:space="preserve"> 2025</w:t>
      </w:r>
    </w:p>
    <w:p w14:paraId="0E3F3F96" w14:textId="77777777" w:rsidR="005E385C" w:rsidRPr="0007063F" w:rsidRDefault="005E385C" w:rsidP="005E385C">
      <w:pPr>
        <w:ind w:left="644"/>
        <w:contextualSpacing/>
      </w:pPr>
    </w:p>
    <w:p w14:paraId="792B7A0D" w14:textId="77777777" w:rsidR="00381152" w:rsidRPr="0007063F" w:rsidRDefault="00581D20" w:rsidP="00581D20">
      <w:pPr>
        <w:rPr>
          <w:b/>
          <w:bCs/>
        </w:rPr>
      </w:pPr>
      <w:r w:rsidRPr="0007063F">
        <w:rPr>
          <w:b/>
          <w:bCs/>
        </w:rPr>
        <w:t xml:space="preserve"> </w:t>
      </w:r>
      <w:r w:rsidR="006D4C8A" w:rsidRPr="0007063F">
        <w:rPr>
          <w:b/>
          <w:bCs/>
        </w:rPr>
        <w:t xml:space="preserve">                                  </w:t>
      </w:r>
    </w:p>
    <w:p w14:paraId="66D0CBAC" w14:textId="77777777" w:rsidR="00381152" w:rsidRPr="0007063F" w:rsidRDefault="00381152" w:rsidP="00581D20">
      <w:pPr>
        <w:rPr>
          <w:b/>
          <w:bCs/>
        </w:rPr>
      </w:pPr>
    </w:p>
    <w:p w14:paraId="0F2C0DB7" w14:textId="3BC05A75" w:rsidR="0065259D" w:rsidRPr="0007063F" w:rsidRDefault="00381152" w:rsidP="00581D20">
      <w:pPr>
        <w:rPr>
          <w:b/>
          <w:bCs/>
        </w:rPr>
      </w:pPr>
      <w:r w:rsidRPr="0007063F">
        <w:rPr>
          <w:b/>
          <w:bCs/>
        </w:rPr>
        <w:t xml:space="preserve">                                         </w:t>
      </w:r>
      <w:r w:rsidR="00581D20" w:rsidRPr="0007063F">
        <w:rPr>
          <w:b/>
          <w:bCs/>
        </w:rPr>
        <w:t xml:space="preserve">   Meeting closed at </w:t>
      </w:r>
      <w:r w:rsidR="00FC0E3C" w:rsidRPr="0007063F">
        <w:rPr>
          <w:b/>
          <w:bCs/>
        </w:rPr>
        <w:t>9.07</w:t>
      </w:r>
      <w:r w:rsidR="00581D20" w:rsidRPr="0007063F">
        <w:rPr>
          <w:b/>
          <w:bCs/>
        </w:rPr>
        <w:t>pm</w:t>
      </w:r>
    </w:p>
    <w:sectPr w:rsidR="0065259D" w:rsidRPr="0007063F" w:rsidSect="0007090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01D2" w14:textId="77777777" w:rsidR="00E31707" w:rsidRDefault="00E31707" w:rsidP="00751D75">
      <w:r>
        <w:separator/>
      </w:r>
    </w:p>
  </w:endnote>
  <w:endnote w:type="continuationSeparator" w:id="0">
    <w:p w14:paraId="003A6C90" w14:textId="77777777" w:rsidR="00E31707" w:rsidRDefault="00E31707" w:rsidP="0075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0123" w14:textId="77777777" w:rsidR="00E31707" w:rsidRDefault="00E31707" w:rsidP="00751D75">
      <w:r>
        <w:separator/>
      </w:r>
    </w:p>
  </w:footnote>
  <w:footnote w:type="continuationSeparator" w:id="0">
    <w:p w14:paraId="4BDDA69E" w14:textId="77777777" w:rsidR="00E31707" w:rsidRDefault="00E31707" w:rsidP="0075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7411"/>
    <w:multiLevelType w:val="hybridMultilevel"/>
    <w:tmpl w:val="181C654C"/>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4B79D7"/>
    <w:multiLevelType w:val="hybridMultilevel"/>
    <w:tmpl w:val="58C4D436"/>
    <w:lvl w:ilvl="0" w:tplc="D96474EC">
      <w:start w:val="1"/>
      <w:numFmt w:val="lowerRoman"/>
      <w:lvlText w:val="%1)"/>
      <w:lvlJc w:val="left"/>
      <w:pPr>
        <w:ind w:left="1288" w:hanging="72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424698A"/>
    <w:multiLevelType w:val="hybridMultilevel"/>
    <w:tmpl w:val="D68E9FF0"/>
    <w:lvl w:ilvl="0" w:tplc="798A0C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B17304"/>
    <w:multiLevelType w:val="hybridMultilevel"/>
    <w:tmpl w:val="D3982E36"/>
    <w:lvl w:ilvl="0" w:tplc="B4D846D6">
      <w:start w:val="5"/>
      <w:numFmt w:val="decimalZero"/>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16E08"/>
    <w:multiLevelType w:val="hybridMultilevel"/>
    <w:tmpl w:val="1D48D832"/>
    <w:lvl w:ilvl="0" w:tplc="B7DE6CBE">
      <w:start w:val="4"/>
      <w:numFmt w:val="decimalZero"/>
      <w:lvlText w:val="%1."/>
      <w:lvlJc w:val="left"/>
      <w:pPr>
        <w:ind w:left="900" w:hanging="5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D18F5"/>
    <w:multiLevelType w:val="hybridMultilevel"/>
    <w:tmpl w:val="392A6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C38F2"/>
    <w:multiLevelType w:val="hybridMultilevel"/>
    <w:tmpl w:val="6BF2B696"/>
    <w:lvl w:ilvl="0" w:tplc="567C5FD8">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866B2"/>
    <w:multiLevelType w:val="hybridMultilevel"/>
    <w:tmpl w:val="AB8EFD46"/>
    <w:lvl w:ilvl="0" w:tplc="29D2CB58">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4666C"/>
    <w:multiLevelType w:val="hybridMultilevel"/>
    <w:tmpl w:val="409CF2BC"/>
    <w:lvl w:ilvl="0" w:tplc="A6DE463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56C87C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7F17FC5"/>
    <w:multiLevelType w:val="hybridMultilevel"/>
    <w:tmpl w:val="181C654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1A2E8D"/>
    <w:multiLevelType w:val="hybridMultilevel"/>
    <w:tmpl w:val="40627AF2"/>
    <w:lvl w:ilvl="0" w:tplc="FB2C5A74">
      <w:start w:val="1"/>
      <w:numFmt w:val="lowerRoman"/>
      <w:lvlText w:val="%1)"/>
      <w:lvlJc w:val="left"/>
      <w:pPr>
        <w:ind w:left="1288" w:hanging="72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63323F34"/>
    <w:multiLevelType w:val="hybridMultilevel"/>
    <w:tmpl w:val="EDE86FD8"/>
    <w:lvl w:ilvl="0" w:tplc="0809000F">
      <w:start w:val="1"/>
      <w:numFmt w:val="decimal"/>
      <w:lvlText w:val="%1."/>
      <w:lvlJc w:val="left"/>
      <w:pPr>
        <w:ind w:left="720" w:hanging="360"/>
      </w:pPr>
      <w:rPr>
        <w:rFonts w:hint="default"/>
      </w:rPr>
    </w:lvl>
    <w:lvl w:ilvl="1" w:tplc="6B8A1BFC">
      <w:start w:val="1"/>
      <w:numFmt w:val="lowerLetter"/>
      <w:lvlText w:val="%2."/>
      <w:lvlJc w:val="left"/>
      <w:pPr>
        <w:ind w:left="1440" w:hanging="360"/>
      </w:pPr>
      <w:rPr>
        <w:b/>
        <w:bCs/>
      </w:rPr>
    </w:lvl>
    <w:lvl w:ilvl="2" w:tplc="153AD6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24398"/>
    <w:multiLevelType w:val="hybridMultilevel"/>
    <w:tmpl w:val="9A10DFF0"/>
    <w:lvl w:ilvl="0" w:tplc="3E245538">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15:restartNumberingAfterBreak="0">
    <w:nsid w:val="73316A6E"/>
    <w:multiLevelType w:val="hybridMultilevel"/>
    <w:tmpl w:val="A6D84FAE"/>
    <w:lvl w:ilvl="0" w:tplc="DDF6DF7E">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CE6BEE"/>
    <w:multiLevelType w:val="hybridMultilevel"/>
    <w:tmpl w:val="59A8FBD2"/>
    <w:lvl w:ilvl="0" w:tplc="046C09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54245">
    <w:abstractNumId w:val="12"/>
  </w:num>
  <w:num w:numId="2" w16cid:durableId="152262821">
    <w:abstractNumId w:val="2"/>
  </w:num>
  <w:num w:numId="3" w16cid:durableId="915894196">
    <w:abstractNumId w:val="14"/>
  </w:num>
  <w:num w:numId="4" w16cid:durableId="1998538024">
    <w:abstractNumId w:val="9"/>
  </w:num>
  <w:num w:numId="5" w16cid:durableId="775516605">
    <w:abstractNumId w:val="15"/>
  </w:num>
  <w:num w:numId="6" w16cid:durableId="1811897968">
    <w:abstractNumId w:val="10"/>
  </w:num>
  <w:num w:numId="7" w16cid:durableId="362289400">
    <w:abstractNumId w:val="5"/>
  </w:num>
  <w:num w:numId="8" w16cid:durableId="730814922">
    <w:abstractNumId w:val="8"/>
  </w:num>
  <w:num w:numId="9" w16cid:durableId="147022348">
    <w:abstractNumId w:val="1"/>
  </w:num>
  <w:num w:numId="10" w16cid:durableId="1052382162">
    <w:abstractNumId w:val="0"/>
  </w:num>
  <w:num w:numId="11" w16cid:durableId="1740785211">
    <w:abstractNumId w:val="4"/>
  </w:num>
  <w:num w:numId="12" w16cid:durableId="212425671">
    <w:abstractNumId w:val="3"/>
  </w:num>
  <w:num w:numId="13" w16cid:durableId="575742737">
    <w:abstractNumId w:val="13"/>
  </w:num>
  <w:num w:numId="14" w16cid:durableId="1540510857">
    <w:abstractNumId w:val="11"/>
  </w:num>
  <w:num w:numId="15" w16cid:durableId="387727595">
    <w:abstractNumId w:val="7"/>
  </w:num>
  <w:num w:numId="16" w16cid:durableId="1514488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1D"/>
    <w:rsid w:val="0000009C"/>
    <w:rsid w:val="0007063F"/>
    <w:rsid w:val="0007090C"/>
    <w:rsid w:val="000729BB"/>
    <w:rsid w:val="00077F4A"/>
    <w:rsid w:val="000F2E58"/>
    <w:rsid w:val="00111660"/>
    <w:rsid w:val="001158CD"/>
    <w:rsid w:val="00127E42"/>
    <w:rsid w:val="00163B51"/>
    <w:rsid w:val="00167A1D"/>
    <w:rsid w:val="00175C9C"/>
    <w:rsid w:val="001A0ED1"/>
    <w:rsid w:val="001C0898"/>
    <w:rsid w:val="001E3E1A"/>
    <w:rsid w:val="001F4324"/>
    <w:rsid w:val="00230989"/>
    <w:rsid w:val="002470AE"/>
    <w:rsid w:val="00294C48"/>
    <w:rsid w:val="0029594A"/>
    <w:rsid w:val="002C12D6"/>
    <w:rsid w:val="002D1508"/>
    <w:rsid w:val="002D65C5"/>
    <w:rsid w:val="002E42D0"/>
    <w:rsid w:val="003522B1"/>
    <w:rsid w:val="0036276A"/>
    <w:rsid w:val="00364C8B"/>
    <w:rsid w:val="00381152"/>
    <w:rsid w:val="003A29C8"/>
    <w:rsid w:val="004A2354"/>
    <w:rsid w:val="00513C18"/>
    <w:rsid w:val="00537FAF"/>
    <w:rsid w:val="00546092"/>
    <w:rsid w:val="00562687"/>
    <w:rsid w:val="0056417A"/>
    <w:rsid w:val="00567485"/>
    <w:rsid w:val="00581D20"/>
    <w:rsid w:val="005A369C"/>
    <w:rsid w:val="005D238A"/>
    <w:rsid w:val="005D2F55"/>
    <w:rsid w:val="005E385C"/>
    <w:rsid w:val="005E4C90"/>
    <w:rsid w:val="0064745F"/>
    <w:rsid w:val="0065259D"/>
    <w:rsid w:val="006669D6"/>
    <w:rsid w:val="006962DB"/>
    <w:rsid w:val="006C2F21"/>
    <w:rsid w:val="006D4C8A"/>
    <w:rsid w:val="006E4DCD"/>
    <w:rsid w:val="006F5B99"/>
    <w:rsid w:val="00705694"/>
    <w:rsid w:val="00717E52"/>
    <w:rsid w:val="00751D75"/>
    <w:rsid w:val="007579DE"/>
    <w:rsid w:val="00791CB7"/>
    <w:rsid w:val="007A5BE9"/>
    <w:rsid w:val="007F0C21"/>
    <w:rsid w:val="00812CEF"/>
    <w:rsid w:val="00815386"/>
    <w:rsid w:val="00875174"/>
    <w:rsid w:val="008A0437"/>
    <w:rsid w:val="008B159D"/>
    <w:rsid w:val="00911C96"/>
    <w:rsid w:val="00933AC3"/>
    <w:rsid w:val="00951CA2"/>
    <w:rsid w:val="0098487B"/>
    <w:rsid w:val="009926D5"/>
    <w:rsid w:val="00A764EC"/>
    <w:rsid w:val="00AA3BEA"/>
    <w:rsid w:val="00AA5A9F"/>
    <w:rsid w:val="00AC19E4"/>
    <w:rsid w:val="00AF136B"/>
    <w:rsid w:val="00B04C40"/>
    <w:rsid w:val="00B15223"/>
    <w:rsid w:val="00B228FC"/>
    <w:rsid w:val="00B37D00"/>
    <w:rsid w:val="00B46A7E"/>
    <w:rsid w:val="00BA4AF7"/>
    <w:rsid w:val="00BD1D5C"/>
    <w:rsid w:val="00C209A4"/>
    <w:rsid w:val="00C231F7"/>
    <w:rsid w:val="00C41301"/>
    <w:rsid w:val="00C46238"/>
    <w:rsid w:val="00C57EA6"/>
    <w:rsid w:val="00CA383C"/>
    <w:rsid w:val="00CC6DCB"/>
    <w:rsid w:val="00CD6E4B"/>
    <w:rsid w:val="00CD737A"/>
    <w:rsid w:val="00D075A6"/>
    <w:rsid w:val="00D70ADF"/>
    <w:rsid w:val="00D876B4"/>
    <w:rsid w:val="00DE077F"/>
    <w:rsid w:val="00DE11DA"/>
    <w:rsid w:val="00E13A87"/>
    <w:rsid w:val="00E31707"/>
    <w:rsid w:val="00E52771"/>
    <w:rsid w:val="00E743F5"/>
    <w:rsid w:val="00EA46F8"/>
    <w:rsid w:val="00F067D8"/>
    <w:rsid w:val="00F427B3"/>
    <w:rsid w:val="00F5682E"/>
    <w:rsid w:val="00F569D3"/>
    <w:rsid w:val="00F60160"/>
    <w:rsid w:val="00F742B5"/>
    <w:rsid w:val="00F75908"/>
    <w:rsid w:val="00F9622F"/>
    <w:rsid w:val="00FC0E3C"/>
    <w:rsid w:val="00FC0EF7"/>
    <w:rsid w:val="00FC47BC"/>
    <w:rsid w:val="00FD7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5B97"/>
  <w15:chartTrackingRefBased/>
  <w15:docId w15:val="{725234A3-03A6-42AB-8A59-BAEDEC45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1D"/>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167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A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A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A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7A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A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A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A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1D"/>
    <w:rPr>
      <w:rFonts w:asciiTheme="majorHAnsi" w:eastAsiaTheme="majorEastAsia" w:hAnsiTheme="majorHAnsi" w:cstheme="majorBidi"/>
      <w:color w:val="2F5496"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167A1D"/>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167A1D"/>
    <w:rPr>
      <w:rFonts w:eastAsiaTheme="majorEastAsia"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167A1D"/>
    <w:rPr>
      <w:rFonts w:eastAsiaTheme="majorEastAsia" w:cstheme="majorBidi"/>
      <w:i/>
      <w:iCs/>
      <w:color w:val="2F5496"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167A1D"/>
    <w:rPr>
      <w:rFonts w:eastAsiaTheme="majorEastAsia" w:cstheme="majorBidi"/>
      <w:color w:val="2F5496"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167A1D"/>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167A1D"/>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167A1D"/>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167A1D"/>
    <w:rPr>
      <w:rFonts w:eastAsiaTheme="majorEastAsia" w:cstheme="majorBidi"/>
      <w:color w:val="272727" w:themeColor="text1" w:themeTint="D8"/>
      <w:kern w:val="0"/>
      <w:sz w:val="22"/>
      <w:szCs w:val="22"/>
      <w:lang w:eastAsia="en-GB"/>
      <w14:ligatures w14:val="none"/>
    </w:rPr>
  </w:style>
  <w:style w:type="paragraph" w:styleId="Title">
    <w:name w:val="Title"/>
    <w:basedOn w:val="Normal"/>
    <w:next w:val="Normal"/>
    <w:link w:val="TitleChar"/>
    <w:uiPriority w:val="10"/>
    <w:qFormat/>
    <w:rsid w:val="00167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A1D"/>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167A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A1D"/>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167A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A1D"/>
    <w:rPr>
      <w:rFonts w:ascii="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167A1D"/>
    <w:pPr>
      <w:ind w:left="720"/>
      <w:contextualSpacing/>
    </w:pPr>
  </w:style>
  <w:style w:type="character" w:styleId="IntenseEmphasis">
    <w:name w:val="Intense Emphasis"/>
    <w:basedOn w:val="DefaultParagraphFont"/>
    <w:uiPriority w:val="21"/>
    <w:qFormat/>
    <w:rsid w:val="00167A1D"/>
    <w:rPr>
      <w:i/>
      <w:iCs/>
      <w:color w:val="2F5496" w:themeColor="accent1" w:themeShade="BF"/>
    </w:rPr>
  </w:style>
  <w:style w:type="paragraph" w:styleId="IntenseQuote">
    <w:name w:val="Intense Quote"/>
    <w:basedOn w:val="Normal"/>
    <w:next w:val="Normal"/>
    <w:link w:val="IntenseQuoteChar"/>
    <w:uiPriority w:val="30"/>
    <w:qFormat/>
    <w:rsid w:val="00167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A1D"/>
    <w:rPr>
      <w:rFonts w:ascii="Calibri" w:hAnsi="Calibri" w:cs="Calibri"/>
      <w:i/>
      <w:iCs/>
      <w:color w:val="2F5496" w:themeColor="accent1" w:themeShade="BF"/>
      <w:kern w:val="0"/>
      <w:sz w:val="22"/>
      <w:szCs w:val="22"/>
      <w:lang w:eastAsia="en-GB"/>
      <w14:ligatures w14:val="none"/>
    </w:rPr>
  </w:style>
  <w:style w:type="character" w:styleId="IntenseReference">
    <w:name w:val="Intense Reference"/>
    <w:basedOn w:val="DefaultParagraphFont"/>
    <w:uiPriority w:val="32"/>
    <w:qFormat/>
    <w:rsid w:val="00167A1D"/>
    <w:rPr>
      <w:b/>
      <w:bCs/>
      <w:smallCaps/>
      <w:color w:val="2F5496" w:themeColor="accent1" w:themeShade="BF"/>
      <w:spacing w:val="5"/>
    </w:rPr>
  </w:style>
  <w:style w:type="paragraph" w:styleId="NormalWeb">
    <w:name w:val="Normal (Web)"/>
    <w:basedOn w:val="Normal"/>
    <w:uiPriority w:val="99"/>
    <w:unhideWhenUsed/>
    <w:rsid w:val="00167A1D"/>
  </w:style>
  <w:style w:type="paragraph" w:styleId="Header">
    <w:name w:val="header"/>
    <w:basedOn w:val="Normal"/>
    <w:link w:val="HeaderChar"/>
    <w:uiPriority w:val="99"/>
    <w:unhideWhenUsed/>
    <w:rsid w:val="00751D75"/>
    <w:pPr>
      <w:tabs>
        <w:tab w:val="center" w:pos="4513"/>
        <w:tab w:val="right" w:pos="9026"/>
      </w:tabs>
    </w:pPr>
  </w:style>
  <w:style w:type="character" w:customStyle="1" w:styleId="HeaderChar">
    <w:name w:val="Header Char"/>
    <w:basedOn w:val="DefaultParagraphFont"/>
    <w:link w:val="Header"/>
    <w:uiPriority w:val="99"/>
    <w:rsid w:val="00751D75"/>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751D75"/>
    <w:pPr>
      <w:tabs>
        <w:tab w:val="center" w:pos="4513"/>
        <w:tab w:val="right" w:pos="9026"/>
      </w:tabs>
    </w:pPr>
  </w:style>
  <w:style w:type="character" w:customStyle="1" w:styleId="FooterChar">
    <w:name w:val="Footer Char"/>
    <w:basedOn w:val="DefaultParagraphFont"/>
    <w:link w:val="Footer"/>
    <w:uiPriority w:val="99"/>
    <w:rsid w:val="00751D75"/>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B46A7E"/>
    <w:rPr>
      <w:color w:val="0563C1" w:themeColor="hyperlink"/>
      <w:u w:val="single"/>
    </w:rPr>
  </w:style>
  <w:style w:type="character" w:customStyle="1" w:styleId="UnresolvedMention1">
    <w:name w:val="Unresolved Mention1"/>
    <w:basedOn w:val="DefaultParagraphFont"/>
    <w:uiPriority w:val="99"/>
    <w:semiHidden/>
    <w:unhideWhenUsed/>
    <w:rsid w:val="00B46A7E"/>
    <w:rPr>
      <w:color w:val="605E5C"/>
      <w:shd w:val="clear" w:color="auto" w:fill="E1DFDD"/>
    </w:rPr>
  </w:style>
  <w:style w:type="paragraph" w:styleId="NoSpacing">
    <w:name w:val="No Spacing"/>
    <w:uiPriority w:val="1"/>
    <w:qFormat/>
    <w:rsid w:val="00537FA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2250">
      <w:bodyDiv w:val="1"/>
      <w:marLeft w:val="0"/>
      <w:marRight w:val="0"/>
      <w:marTop w:val="0"/>
      <w:marBottom w:val="0"/>
      <w:divBdr>
        <w:top w:val="none" w:sz="0" w:space="0" w:color="auto"/>
        <w:left w:val="none" w:sz="0" w:space="0" w:color="auto"/>
        <w:bottom w:val="none" w:sz="0" w:space="0" w:color="auto"/>
        <w:right w:val="none" w:sz="0" w:space="0" w:color="auto"/>
      </w:divBdr>
    </w:div>
    <w:div w:id="7585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2025-03-13T17:22:00Z</cp:lastPrinted>
  <dcterms:created xsi:type="dcterms:W3CDTF">2025-07-13T10:51:00Z</dcterms:created>
  <dcterms:modified xsi:type="dcterms:W3CDTF">2025-07-13T10:51:00Z</dcterms:modified>
</cp:coreProperties>
</file>